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Georgia" w:eastAsia="Georgia" w:hAnsi="Georgia" w:cs="Georgia"/>
          <w:sz w:val="2"/>
          <w:szCs w:val="2"/>
          <w:lang w:eastAsia="en-US"/>
        </w:rPr>
        <w:id w:val="-2140255438"/>
        <w:docPartObj>
          <w:docPartGallery w:val="Cover Pages"/>
          <w:docPartUnique/>
        </w:docPartObj>
      </w:sdtPr>
      <w:sdtEndPr>
        <w:rPr>
          <w:b/>
          <w:bCs/>
          <w:color w:val="385623"/>
          <w:sz w:val="52"/>
          <w:szCs w:val="52"/>
        </w:rPr>
      </w:sdtEndPr>
      <w:sdtContent>
        <w:p w14:paraId="570F3C5D" w14:textId="19BE9A6F" w:rsidR="004920F5" w:rsidRDefault="004920F5">
          <w:pPr>
            <w:pStyle w:val="Sansinterligne"/>
            <w:rPr>
              <w:sz w:val="2"/>
            </w:rPr>
          </w:pPr>
        </w:p>
        <w:p w14:paraId="7E8BA01C" w14:textId="5640C854" w:rsidR="004920F5" w:rsidRDefault="004920F5"/>
        <w:p w14:paraId="407E7018" w14:textId="77777777" w:rsidR="00F96FC6" w:rsidRPr="00F96FC6" w:rsidRDefault="00F96FC6">
          <w:pPr>
            <w:rPr>
              <w:b/>
              <w:bCs/>
              <w:color w:val="385623"/>
              <w:sz w:val="44"/>
              <w:szCs w:val="44"/>
              <w:u w:color="385623"/>
            </w:rPr>
          </w:pPr>
        </w:p>
        <w:p w14:paraId="6EACC638" w14:textId="77777777" w:rsidR="00F96FC6" w:rsidRDefault="00F96FC6">
          <w:pPr>
            <w:rPr>
              <w:b/>
              <w:bCs/>
              <w:color w:val="385623"/>
              <w:sz w:val="52"/>
              <w:szCs w:val="52"/>
              <w:u w:color="385623"/>
            </w:rPr>
          </w:pPr>
        </w:p>
        <w:p w14:paraId="01E57217" w14:textId="77777777" w:rsidR="00F96FC6" w:rsidRDefault="00F96FC6">
          <w:pPr>
            <w:rPr>
              <w:b/>
              <w:bCs/>
              <w:color w:val="385623"/>
              <w:sz w:val="52"/>
              <w:szCs w:val="52"/>
              <w:u w:color="385623"/>
            </w:rPr>
          </w:pPr>
        </w:p>
        <w:p w14:paraId="611F1EEF" w14:textId="77777777" w:rsidR="00FE1B3A" w:rsidRDefault="00FE1B3A">
          <w:pPr>
            <w:rPr>
              <w:b/>
              <w:bCs/>
              <w:color w:val="385623"/>
              <w:sz w:val="52"/>
              <w:szCs w:val="52"/>
              <w:u w:color="385623"/>
            </w:rPr>
          </w:pPr>
        </w:p>
        <w:p w14:paraId="35BD8762" w14:textId="08517F08" w:rsidR="0026548D" w:rsidRDefault="0026548D" w:rsidP="0026548D">
          <w:pPr>
            <w:pStyle w:val="Body"/>
            <w:rPr>
              <w:rFonts w:ascii="Open Sans Condensed SemiBold" w:hAnsi="Open Sans Condensed SemiBold" w:cs="Open Sans Condensed SemiBold"/>
              <w:b/>
              <w:bCs/>
              <w:sz w:val="66"/>
              <w:szCs w:val="66"/>
            </w:rPr>
          </w:pPr>
          <w:r>
            <w:rPr>
              <w:rFonts w:ascii="Open Sans Condensed SemiBold" w:hAnsi="Open Sans Condensed SemiBold"/>
              <w:b/>
              <w:sz w:val="66"/>
            </w:rPr>
            <w:t>O Roteiro</w:t>
          </w:r>
        </w:p>
        <w:p w14:paraId="42FF9677" w14:textId="77777777" w:rsidR="0026548D" w:rsidRPr="003114A1" w:rsidRDefault="0026548D" w:rsidP="0026548D">
          <w:pPr>
            <w:pStyle w:val="Body"/>
            <w:rPr>
              <w:rFonts w:ascii="Open Sans Condensed SemiBold" w:hAnsi="Open Sans Condensed SemiBold" w:cs="Open Sans Condensed SemiBold"/>
              <w:b/>
              <w:bCs/>
              <w:sz w:val="72"/>
              <w:szCs w:val="72"/>
            </w:rPr>
          </w:pPr>
          <w:r>
            <w:rPr>
              <w:noProof/>
            </w:rPr>
            <mc:AlternateContent>
              <mc:Choice Requires="wps">
                <w:drawing>
                  <wp:anchor distT="0" distB="0" distL="114300" distR="114300" simplePos="0" relativeHeight="251658244" behindDoc="0" locked="0" layoutInCell="1" allowOverlap="1" wp14:anchorId="7709A430" wp14:editId="47ECBA53">
                    <wp:simplePos x="0" y="0"/>
                    <wp:positionH relativeFrom="column">
                      <wp:posOffset>1515745</wp:posOffset>
                    </wp:positionH>
                    <wp:positionV relativeFrom="paragraph">
                      <wp:posOffset>81915</wp:posOffset>
                    </wp:positionV>
                    <wp:extent cx="359410" cy="107950"/>
                    <wp:effectExtent l="0" t="0" r="2540" b="6350"/>
                    <wp:wrapNone/>
                    <wp:docPr id="1233995495" name="Rectangle 3"/>
                    <wp:cNvGraphicFramePr/>
                    <a:graphic xmlns:a="http://schemas.openxmlformats.org/drawingml/2006/main">
                      <a:graphicData uri="http://schemas.microsoft.com/office/word/2010/wordprocessingShape">
                        <wps:wsp>
                          <wps:cNvSpPr/>
                          <wps:spPr>
                            <a:xfrm>
                              <a:off x="0" y="0"/>
                              <a:ext cx="359410" cy="107950"/>
                            </a:xfrm>
                            <a:prstGeom prst="rect">
                              <a:avLst/>
                            </a:prstGeom>
                            <a:solidFill>
                              <a:srgbClr val="567BB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A04E03" id="Rectangle 3" o:spid="_x0000_s1026" style="position:absolute;margin-left:119.35pt;margin-top:6.45pt;width:28.3pt;height: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" fillcolor="#567bbd" stroked="f" strokeweight="2pt"/>
                </w:pict>
              </mc:Fallback>
            </mc:AlternateContent>
          </w:r>
          <w:r>
            <w:rPr>
              <w:noProof/>
            </w:rPr>
            <mc:AlternateContent>
              <mc:Choice Requires="wps">
                <w:drawing>
                  <wp:anchor distT="0" distB="0" distL="114300" distR="114300" simplePos="0" relativeHeight="251658243" behindDoc="0" locked="0" layoutInCell="1" allowOverlap="1" wp14:anchorId="5FB4E9C7" wp14:editId="3A795926">
                    <wp:simplePos x="0" y="0"/>
                    <wp:positionH relativeFrom="column">
                      <wp:posOffset>1144270</wp:posOffset>
                    </wp:positionH>
                    <wp:positionV relativeFrom="paragraph">
                      <wp:posOffset>81280</wp:posOffset>
                    </wp:positionV>
                    <wp:extent cx="359410" cy="107950"/>
                    <wp:effectExtent l="0" t="0" r="2540" b="6350"/>
                    <wp:wrapNone/>
                    <wp:docPr id="1311613461" name="Rectangle 3"/>
                    <wp:cNvGraphicFramePr/>
                    <a:graphic xmlns:a="http://schemas.openxmlformats.org/drawingml/2006/main">
                      <a:graphicData uri="http://schemas.microsoft.com/office/word/2010/wordprocessingShape">
                        <wps:wsp>
                          <wps:cNvSpPr/>
                          <wps:spPr>
                            <a:xfrm>
                              <a:off x="0" y="0"/>
                              <a:ext cx="359410" cy="107950"/>
                            </a:xfrm>
                            <a:prstGeom prst="rect">
                              <a:avLst/>
                            </a:prstGeom>
                            <a:solidFill>
                              <a:srgbClr val="32B37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6256B" id="Rectangle 3" o:spid="_x0000_s1026" style="position:absolute;margin-left:90.1pt;margin-top:6.4pt;width:28.3pt;height: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" fillcolor="#32b371" stroked="f" strokeweight="2pt"/>
                </w:pict>
              </mc:Fallback>
            </mc:AlternateContent>
          </w:r>
          <w:r>
            <w:rPr>
              <w:noProof/>
            </w:rPr>
            <mc:AlternateContent>
              <mc:Choice Requires="wps">
                <w:drawing>
                  <wp:anchor distT="0" distB="0" distL="114300" distR="114300" simplePos="0" relativeHeight="251658242" behindDoc="0" locked="0" layoutInCell="1" allowOverlap="1" wp14:anchorId="5C5DE92F" wp14:editId="19C79CDF">
                    <wp:simplePos x="0" y="0"/>
                    <wp:positionH relativeFrom="column">
                      <wp:posOffset>772160</wp:posOffset>
                    </wp:positionH>
                    <wp:positionV relativeFrom="paragraph">
                      <wp:posOffset>80645</wp:posOffset>
                    </wp:positionV>
                    <wp:extent cx="359410" cy="107950"/>
                    <wp:effectExtent l="0" t="0" r="2540" b="6350"/>
                    <wp:wrapNone/>
                    <wp:docPr id="1077095615" name="Rectangle 3"/>
                    <wp:cNvGraphicFramePr/>
                    <a:graphic xmlns:a="http://schemas.openxmlformats.org/drawingml/2006/main">
                      <a:graphicData uri="http://schemas.microsoft.com/office/word/2010/wordprocessingShape">
                        <wps:wsp>
                          <wps:cNvSpPr/>
                          <wps:spPr>
                            <a:xfrm>
                              <a:off x="0" y="0"/>
                              <a:ext cx="359410" cy="107950"/>
                            </a:xfrm>
                            <a:prstGeom prst="rect">
                              <a:avLst/>
                            </a:prstGeom>
                            <a:solidFill>
                              <a:srgbClr val="F6AB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E3C469" id="Rectangle 3" o:spid="_x0000_s1026" style="position:absolute;margin-left:60.8pt;margin-top:6.35pt;width:28.3pt;height: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" fillcolor="#f6ab00" stroked="f" strokeweight="2pt"/>
                </w:pict>
              </mc:Fallback>
            </mc:AlternateContent>
          </w:r>
          <w:r>
            <w:rPr>
              <w:noProof/>
            </w:rPr>
            <mc:AlternateContent>
              <mc:Choice Requires="wps">
                <w:drawing>
                  <wp:anchor distT="0" distB="0" distL="114300" distR="114300" simplePos="0" relativeHeight="251658241" behindDoc="0" locked="0" layoutInCell="1" allowOverlap="1" wp14:anchorId="19D9E6F6" wp14:editId="577E3DF0">
                    <wp:simplePos x="0" y="0"/>
                    <wp:positionH relativeFrom="column">
                      <wp:posOffset>400685</wp:posOffset>
                    </wp:positionH>
                    <wp:positionV relativeFrom="paragraph">
                      <wp:posOffset>80645</wp:posOffset>
                    </wp:positionV>
                    <wp:extent cx="359410" cy="107950"/>
                    <wp:effectExtent l="0" t="0" r="2540" b="6350"/>
                    <wp:wrapNone/>
                    <wp:docPr id="747277459" name="Rectangle 3"/>
                    <wp:cNvGraphicFramePr/>
                    <a:graphic xmlns:a="http://schemas.openxmlformats.org/drawingml/2006/main">
                      <a:graphicData uri="http://schemas.microsoft.com/office/word/2010/wordprocessingShape">
                        <wps:wsp>
                          <wps:cNvSpPr/>
                          <wps:spPr>
                            <a:xfrm>
                              <a:off x="0" y="0"/>
                              <a:ext cx="359410" cy="107950"/>
                            </a:xfrm>
                            <a:prstGeom prst="rect">
                              <a:avLst/>
                            </a:prstGeom>
                            <a:solidFill>
                              <a:srgbClr val="E6001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FEC6D6" id="Rectangle 3" o:spid="_x0000_s1026" style="position:absolute;margin-left:31.55pt;margin-top:6.35pt;width:28.3pt;height: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" fillcolor="#e60013" stroked="f" strokeweight="2pt"/>
                </w:pict>
              </mc:Fallback>
            </mc:AlternateContent>
          </w:r>
          <w:r>
            <w:rPr>
              <w:noProof/>
            </w:rPr>
            <mc:AlternateContent>
              <mc:Choice Requires="wps">
                <w:drawing>
                  <wp:anchor distT="0" distB="0" distL="114300" distR="114300" simplePos="0" relativeHeight="251658240" behindDoc="0" locked="0" layoutInCell="1" allowOverlap="1" wp14:anchorId="211B0079" wp14:editId="23EDE518">
                    <wp:simplePos x="0" y="0"/>
                    <wp:positionH relativeFrom="column">
                      <wp:posOffset>29845</wp:posOffset>
                    </wp:positionH>
                    <wp:positionV relativeFrom="paragraph">
                      <wp:posOffset>81470</wp:posOffset>
                    </wp:positionV>
                    <wp:extent cx="359410" cy="107950"/>
                    <wp:effectExtent l="0" t="0" r="2540" b="6350"/>
                    <wp:wrapNone/>
                    <wp:docPr id="716034471" name="Rectangle 3"/>
                    <wp:cNvGraphicFramePr/>
                    <a:graphic xmlns:a="http://schemas.openxmlformats.org/drawingml/2006/main">
                      <a:graphicData uri="http://schemas.microsoft.com/office/word/2010/wordprocessingShape">
                        <wps:wsp>
                          <wps:cNvSpPr/>
                          <wps:spPr>
                            <a:xfrm>
                              <a:off x="0" y="0"/>
                              <a:ext cx="359410" cy="107950"/>
                            </a:xfrm>
                            <a:prstGeom prst="rect">
                              <a:avLst/>
                            </a:prstGeom>
                            <a:solidFill>
                              <a:srgbClr val="2693B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51347" id="Rectangle 3" o:spid="_x0000_s1026" style="position:absolute;margin-left:2.35pt;margin-top:6.4pt;width:28.3pt;height: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" fillcolor="#2693b8" stroked="f" strokeweight="2pt"/>
                </w:pict>
              </mc:Fallback>
            </mc:AlternateContent>
          </w:r>
        </w:p>
        <w:p w14:paraId="586E9395" w14:textId="501B9ED5" w:rsidR="005D406A" w:rsidRDefault="00BB681A" w:rsidP="005D406A">
          <w:pPr>
            <w:pStyle w:val="Body"/>
            <w:rPr>
              <w:rFonts w:ascii="Open Sans Condensed SemiBold" w:hAnsi="Open Sans Condensed SemiBold" w:cs="Open Sans Condensed SemiBold"/>
              <w:b/>
              <w:bCs/>
              <w:sz w:val="36"/>
              <w:szCs w:val="36"/>
            </w:rPr>
          </w:pPr>
          <w:r>
            <w:rPr>
              <w:rFonts w:ascii="Open Sans Condensed SemiBold" w:hAnsi="Open Sans Condensed SemiBold"/>
              <w:b/>
              <w:sz w:val="36"/>
            </w:rPr>
            <w:t>Orientação sobre como construir o Sistema de Referência Geoespacial de um país</w:t>
          </w:r>
        </w:p>
        <w:p w14:paraId="4C7B630A" w14:textId="77777777" w:rsidR="005D406A" w:rsidRPr="00A73066" w:rsidRDefault="005D406A" w:rsidP="005D406A">
          <w:pPr>
            <w:pStyle w:val="Body"/>
            <w:rPr>
              <w:rFonts w:ascii="Open Sans Condensed SemiBold" w:hAnsi="Open Sans Condensed SemiBold" w:cs="Open Sans Condensed SemiBold"/>
              <w:b/>
              <w:bCs/>
              <w:sz w:val="36"/>
              <w:szCs w:val="36"/>
            </w:rPr>
          </w:pPr>
        </w:p>
        <w:p w14:paraId="37D3B1A5" w14:textId="77777777" w:rsidR="0026548D" w:rsidRPr="00A73066" w:rsidRDefault="0026548D" w:rsidP="0026548D">
          <w:pPr>
            <w:pStyle w:val="Body"/>
            <w:rPr>
              <w:rFonts w:ascii="Open Sans Condensed SemiBold" w:hAnsi="Open Sans Condensed SemiBold" w:cs="Open Sans Condensed SemiBold"/>
              <w:b/>
              <w:bCs/>
              <w:sz w:val="36"/>
              <w:szCs w:val="36"/>
            </w:rPr>
          </w:pPr>
        </w:p>
        <w:p w14:paraId="4F52DF48" w14:textId="77777777" w:rsidR="0026548D" w:rsidRPr="00C16096" w:rsidRDefault="0026548D" w:rsidP="0048365A">
          <w:pPr>
            <w:pStyle w:val="Titre"/>
            <w:widowControl/>
            <w:autoSpaceDE/>
            <w:autoSpaceDN/>
            <w:spacing w:before="0" w:after="80"/>
            <w:ind w:left="0" w:right="0"/>
            <w:contextualSpacing/>
            <w:jc w:val="left"/>
            <w:rPr>
              <w:rFonts w:ascii="Open Sans ExtraBold" w:hAnsi="Open Sans ExtraBold" w:cs="Open Sans ExtraBold"/>
              <w:b w:val="0"/>
              <w:sz w:val="40"/>
              <w:szCs w:val="40"/>
            </w:rPr>
          </w:pPr>
        </w:p>
        <w:p w14:paraId="394CACEA" w14:textId="77777777" w:rsidR="0026548D" w:rsidRPr="00C16096" w:rsidRDefault="0026548D" w:rsidP="0026548D">
          <w:pPr>
            <w:pStyle w:val="Body"/>
            <w:rPr>
              <w:rFonts w:ascii="Open Sans ExtraBold" w:hAnsi="Open Sans ExtraBold" w:cs="Open Sans ExtraBold"/>
              <w:b/>
              <w:sz w:val="40"/>
              <w:szCs w:val="40"/>
            </w:rPr>
          </w:pPr>
        </w:p>
        <w:p w14:paraId="4D926C17" w14:textId="77777777" w:rsidR="0026548D" w:rsidRPr="00C16096" w:rsidRDefault="0026548D" w:rsidP="0026548D">
          <w:pPr>
            <w:pStyle w:val="Body"/>
            <w:rPr>
              <w:rFonts w:ascii="Open Sans ExtraBold" w:hAnsi="Open Sans ExtraBold" w:cs="Open Sans ExtraBold"/>
              <w:b/>
            </w:rPr>
          </w:pPr>
        </w:p>
        <w:p w14:paraId="05499B74" w14:textId="77777777" w:rsidR="0026548D" w:rsidRPr="00C16096" w:rsidRDefault="0026548D" w:rsidP="0026548D">
          <w:pPr>
            <w:pStyle w:val="Body"/>
            <w:rPr>
              <w:rFonts w:ascii="Open Sans ExtraBold" w:hAnsi="Open Sans ExtraBold" w:cs="Open Sans ExtraBold"/>
              <w:b/>
            </w:rPr>
          </w:pPr>
        </w:p>
        <w:p w14:paraId="73DD7699" w14:textId="77777777" w:rsidR="0026548D" w:rsidRPr="00C16096" w:rsidRDefault="0026548D" w:rsidP="0026548D">
          <w:pPr>
            <w:pStyle w:val="Body"/>
            <w:rPr>
              <w:rFonts w:ascii="Open Sans ExtraBold" w:hAnsi="Open Sans ExtraBold" w:cs="Open Sans ExtraBold"/>
              <w:b/>
            </w:rPr>
          </w:pPr>
        </w:p>
        <w:p w14:paraId="121BB409" w14:textId="15EF0A02" w:rsidR="0026548D" w:rsidRPr="00B87099" w:rsidRDefault="0026548D" w:rsidP="0026548D">
          <w:pPr>
            <w:pStyle w:val="Body"/>
            <w:rPr>
              <w:rFonts w:ascii="Open Sans" w:hAnsi="Open Sans" w:cs="Open Sans"/>
              <w:bCs/>
              <w:sz w:val="28"/>
              <w:szCs w:val="28"/>
            </w:rPr>
          </w:pPr>
          <w:r>
            <w:rPr>
              <w:rFonts w:ascii="Open Sans" w:hAnsi="Open Sans"/>
              <w:sz w:val="28"/>
            </w:rPr>
            <w:t xml:space="preserve">Versão 0.2 </w:t>
          </w:r>
        </w:p>
        <w:p w14:paraId="4BD678D6" w14:textId="77777777" w:rsidR="0026548D" w:rsidRPr="00B87099" w:rsidRDefault="0026548D" w:rsidP="0026548D">
          <w:pPr>
            <w:pStyle w:val="Body"/>
            <w:rPr>
              <w:rFonts w:ascii="Open Sans" w:hAnsi="Open Sans" w:cs="Open Sans"/>
              <w:bCs/>
              <w:sz w:val="16"/>
              <w:szCs w:val="16"/>
            </w:rPr>
          </w:pPr>
        </w:p>
        <w:p w14:paraId="7DE69317" w14:textId="59F21397" w:rsidR="0026548D" w:rsidRPr="00B87099" w:rsidRDefault="00090E33" w:rsidP="0026548D">
          <w:pPr>
            <w:pStyle w:val="Body"/>
            <w:rPr>
              <w:rFonts w:ascii="Open Sans" w:hAnsi="Open Sans" w:cs="Open Sans"/>
              <w:bCs/>
              <w:sz w:val="28"/>
              <w:szCs w:val="28"/>
            </w:rPr>
          </w:pPr>
          <w:r>
            <w:rPr>
              <w:rFonts w:ascii="Open Sans" w:hAnsi="Open Sans"/>
              <w:sz w:val="28"/>
            </w:rPr>
            <w:t>23 de maio de 2025</w:t>
          </w:r>
        </w:p>
        <w:p w14:paraId="11A5C209" w14:textId="77777777" w:rsidR="0026548D" w:rsidRDefault="0026548D" w:rsidP="0026548D">
          <w:pPr>
            <w:rPr>
              <w:rFonts w:cs="Calibri"/>
            </w:rPr>
          </w:pPr>
        </w:p>
        <w:p w14:paraId="1F117D4F" w14:textId="77777777" w:rsidR="0026548D" w:rsidRDefault="0026548D" w:rsidP="0026548D">
          <w:pPr>
            <w:rPr>
              <w:rFonts w:cs="Calibri"/>
            </w:rPr>
          </w:pPr>
        </w:p>
        <w:p w14:paraId="7D00EF5A" w14:textId="77777777" w:rsidR="0026548D" w:rsidRDefault="0026548D" w:rsidP="0026548D">
          <w:pPr>
            <w:rPr>
              <w:rFonts w:cs="Calibri"/>
            </w:rPr>
          </w:pPr>
        </w:p>
        <w:p w14:paraId="27EB3D9E" w14:textId="77777777" w:rsidR="0026548D" w:rsidRDefault="0026548D" w:rsidP="0026548D">
          <w:pPr>
            <w:rPr>
              <w:rFonts w:cs="Calibri"/>
            </w:rPr>
          </w:pPr>
        </w:p>
        <w:p w14:paraId="06A79BDC" w14:textId="77777777" w:rsidR="0026548D" w:rsidRDefault="0026548D" w:rsidP="0026548D">
          <w:pPr>
            <w:rPr>
              <w:rFonts w:cs="Calibri"/>
            </w:rPr>
          </w:pPr>
        </w:p>
        <w:p w14:paraId="67130902" w14:textId="77777777" w:rsidR="0026548D" w:rsidRDefault="0026548D" w:rsidP="0026548D">
          <w:pPr>
            <w:rPr>
              <w:rFonts w:cs="Calibri"/>
            </w:rPr>
          </w:pPr>
        </w:p>
        <w:p w14:paraId="604D7382" w14:textId="77777777" w:rsidR="0026548D" w:rsidRDefault="0026548D" w:rsidP="0026548D">
          <w:pPr>
            <w:rPr>
              <w:rFonts w:cs="Calibri"/>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9"/>
            <w:gridCol w:w="4377"/>
          </w:tblGrid>
          <w:tr w:rsidR="0026548D" w14:paraId="05D5D2EE" w14:textId="77777777" w:rsidTr="000B79CA">
            <w:tc>
              <w:tcPr>
                <w:tcW w:w="4508" w:type="dxa"/>
              </w:tcPr>
              <w:p w14:paraId="16551DA4" w14:textId="77777777" w:rsidR="0026548D" w:rsidRDefault="0026548D" w:rsidP="000B79CA">
                <w:pPr>
                  <w:jc w:val="center"/>
                  <w:rPr>
                    <w:rFonts w:cs="Calibri"/>
                  </w:rPr>
                </w:pPr>
                <w:r w:rsidRPr="00D462DA">
                  <w:fldChar w:fldCharType="begin"/>
                </w:r>
                <w:r w:rsidRPr="00D462DA">
                  <w:instrText xml:space="preserve"> INCLUDEPICTURE "https://upload.wikimedia.org/wikipedia/commons/thumb/4/4d/Logo_of_the_United_Nations.svg/800px-Logo_of_the_United_Nations.svg.png?20220222164558" \* MERGEFORMATINET </w:instrText>
                </w:r>
                <w:r w:rsidRPr="00D462DA">
                  <w:fldChar w:fldCharType="separate"/>
                </w:r>
                <w:r w:rsidRPr="00D462DA">
                  <w:rPr>
                    <w:noProof/>
                  </w:rPr>
                  <w:drawing>
                    <wp:inline distT="0" distB="0" distL="0" distR="0" wp14:anchorId="787A99F7" wp14:editId="1271872E">
                      <wp:extent cx="2150176" cy="666507"/>
                      <wp:effectExtent l="0" t="0" r="0" b="0"/>
                      <wp:docPr id="1052219710" name="Picture 2" descr="A blue feath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823040" name="Picture 2" descr="A blue feather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84918" cy="677276"/>
                              </a:xfrm>
                              <a:prstGeom prst="rect">
                                <a:avLst/>
                              </a:prstGeom>
                              <a:noFill/>
                              <a:ln>
                                <a:noFill/>
                              </a:ln>
                            </pic:spPr>
                          </pic:pic>
                        </a:graphicData>
                      </a:graphic>
                    </wp:inline>
                  </w:drawing>
                </w:r>
                <w:r w:rsidRPr="00D462DA">
                  <w:fldChar w:fldCharType="end"/>
                </w:r>
              </w:p>
            </w:tc>
            <w:tc>
              <w:tcPr>
                <w:tcW w:w="4508" w:type="dxa"/>
              </w:tcPr>
              <w:p w14:paraId="5A5EE721" w14:textId="77777777" w:rsidR="0026548D" w:rsidRDefault="0026548D" w:rsidP="000B79CA">
                <w:pPr>
                  <w:jc w:val="center"/>
                  <w:rPr>
                    <w:rFonts w:cs="Calibri"/>
                  </w:rPr>
                </w:pPr>
                <w:r w:rsidRPr="00A916ED">
                  <w:rPr>
                    <w:noProof/>
                  </w:rPr>
                  <w:drawing>
                    <wp:inline distT="0" distB="0" distL="0" distR="0" wp14:anchorId="285B994C" wp14:editId="5D14CB2E">
                      <wp:extent cx="2219864" cy="784225"/>
                      <wp:effectExtent l="0" t="0" r="0" b="0"/>
                      <wp:docPr id="550773128"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773128" name="Picture 1" descr="A logo with blue text&#10;&#10;Description automatically generated"/>
                              <pic:cNvPicPr/>
                            </pic:nvPicPr>
                            <pic:blipFill rotWithShape="1">
                              <a:blip r:embed="rId12"/>
                              <a:srcRect l="2440" t="9978" r="13711"/>
                              <a:stretch/>
                            </pic:blipFill>
                            <pic:spPr bwMode="auto">
                              <a:xfrm>
                                <a:off x="0" y="0"/>
                                <a:ext cx="2418967" cy="854563"/>
                              </a:xfrm>
                              <a:prstGeom prst="rect">
                                <a:avLst/>
                              </a:prstGeom>
                              <a:ln>
                                <a:noFill/>
                              </a:ln>
                              <a:extLst>
                                <a:ext uri="{53640926-AAD7-44D8-BBD7-CCE9431645EC}">
                                  <a14:shadowObscured xmlns:a14="http://schemas.microsoft.com/office/drawing/2010/main"/>
                                </a:ext>
                              </a:extLst>
                            </pic:spPr>
                          </pic:pic>
                        </a:graphicData>
                      </a:graphic>
                    </wp:inline>
                  </w:drawing>
                </w:r>
              </w:p>
            </w:tc>
          </w:tr>
        </w:tbl>
        <w:p w14:paraId="42D8B517" w14:textId="06E73467" w:rsidR="00861FA8" w:rsidRPr="00071911" w:rsidRDefault="00000000" w:rsidP="00071911">
          <w:pPr>
            <w:rPr>
              <w:rFonts w:ascii="Calibri" w:eastAsia="Calibri" w:hAnsi="Calibri" w:cs="Calibri"/>
              <w:b/>
              <w:bCs/>
              <w:color w:val="385623"/>
              <w:kern w:val="2"/>
              <w:sz w:val="52"/>
              <w:szCs w:val="52"/>
              <w:u w:color="385623"/>
              <w:bdr w:val="nil"/>
            </w:rPr>
          </w:pPr>
        </w:p>
      </w:sdtContent>
    </w:sdt>
    <w:p w14:paraId="25E54996" w14:textId="4E74FAE2" w:rsidR="00E40234" w:rsidRDefault="00E40234">
      <w:pPr>
        <w:rPr>
          <w:rFonts w:ascii="Calibri" w:eastAsia="Calibri" w:hAnsi="Calibri" w:cs="Calibri"/>
          <w:b/>
          <w:bCs/>
          <w:color w:val="000000"/>
          <w:kern w:val="2"/>
          <w:sz w:val="24"/>
          <w:szCs w:val="24"/>
          <w:u w:color="000000"/>
          <w:bdr w:val="nil"/>
        </w:rPr>
      </w:pPr>
    </w:p>
    <w:p w14:paraId="2B0DAF7D" w14:textId="1018E3BB" w:rsidR="0045686C" w:rsidRPr="00BB602D" w:rsidRDefault="0045686C" w:rsidP="00BB602D">
      <w:pPr>
        <w:pStyle w:val="Normaltext"/>
        <w:ind w:left="-426"/>
        <w:rPr>
          <w:b/>
          <w:bCs/>
        </w:rPr>
      </w:pPr>
      <w:r>
        <w:rPr>
          <w:b/>
        </w:rPr>
        <w:lastRenderedPageBreak/>
        <w:t xml:space="preserve">Sobre o UN-GGCE </w:t>
      </w:r>
    </w:p>
    <w:p w14:paraId="4D552F5C" w14:textId="4D62EE64" w:rsidR="0045686C" w:rsidRPr="00BB602D" w:rsidRDefault="0045686C" w:rsidP="00BF09CE">
      <w:pPr>
        <w:pStyle w:val="Normaltext"/>
        <w:ind w:left="-426"/>
      </w:pPr>
      <w:r>
        <w:t>Em sua décima sessão, em agosto de 2020, o Comitê de Especialistas das Nações Unidas sobre Gerenciamento Global de Informações Geoespaciais (UN-GGIM), ao tomar a decisão 10/104, acolheu e apoiou a oferta da Alemanha de estabelecer e sediar o que hoje se tornou o Centro de Excelência Geodésica Global das Nações Unidas (UN-GGCE) no Campus da ONU em Bonn, Alemanha. O UN-GGCE, criado em março de 2023, foi concebido para ser um centro federado e acolhe ofertas de apoio dos Estados-Membros, incluindo contribuições financeiras, destacamentos presenciais e destacamentos virtuais.</w:t>
      </w:r>
    </w:p>
    <w:p w14:paraId="15235329" w14:textId="77777777" w:rsidR="0045686C" w:rsidRPr="00BB602D" w:rsidRDefault="0045686C" w:rsidP="00BF09CE">
      <w:pPr>
        <w:pStyle w:val="Normaltext"/>
        <w:ind w:left="-426"/>
      </w:pPr>
      <w:r>
        <w:t xml:space="preserve">Para mais informações sobre o UN-GGCE, visite: </w:t>
      </w:r>
      <w:hyperlink r:id="rId13" w:history="1">
        <w:r>
          <w:rPr>
            <w:rStyle w:val="Hyperlink0"/>
          </w:rPr>
          <w:t>https://ggim.un.org/UNGGCE/</w:t>
        </w:r>
      </w:hyperlink>
      <w:r>
        <w:t xml:space="preserve"> </w:t>
      </w:r>
    </w:p>
    <w:p w14:paraId="7ED1F823" w14:textId="77777777" w:rsidR="00B3408C" w:rsidRPr="00BB602D" w:rsidRDefault="00B3408C" w:rsidP="00BF09CE">
      <w:pPr>
        <w:pStyle w:val="Normaltext"/>
        <w:ind w:left="-426"/>
      </w:pPr>
    </w:p>
    <w:p w14:paraId="5E58CD19" w14:textId="47E62D27" w:rsidR="00BB602D" w:rsidRPr="00BB602D" w:rsidRDefault="00BB602D" w:rsidP="00BF09CE">
      <w:pPr>
        <w:pStyle w:val="Normaltext"/>
        <w:ind w:left="-426"/>
        <w:rPr>
          <w:b/>
          <w:bCs/>
        </w:rPr>
      </w:pPr>
      <w:r>
        <w:rPr>
          <w:b/>
        </w:rPr>
        <w:t>Documento em desenvolvimento</w:t>
      </w:r>
    </w:p>
    <w:p w14:paraId="57A2ECC2" w14:textId="5F32B604" w:rsidR="00BB602D" w:rsidRPr="00BB602D" w:rsidRDefault="00BB602D" w:rsidP="00BF09CE">
      <w:pPr>
        <w:pStyle w:val="Normaltext"/>
        <w:ind w:left="-426"/>
      </w:pPr>
      <w:r>
        <w:t>Essa é uma versão preliminar do Roteiro com base nas informações disponíveis para o UN-GGCE em 7 de abril de 2025. Mais informações serão coletadas ao longo de 2025, à medida que o UN-GGCE implementar sessões de treinamento para o desenvolvimento de capacidades. As atualizações do Roteiro serão disponibilizadas ao longo de 2025 e uma versão final será disponibilizada em todos os idiomas da ONU no início de 2026.</w:t>
      </w:r>
    </w:p>
    <w:p w14:paraId="4EE3996B" w14:textId="77777777" w:rsidR="00BB602D" w:rsidRPr="00BB602D" w:rsidRDefault="00BB602D" w:rsidP="00BF09CE">
      <w:pPr>
        <w:pStyle w:val="Normaltext"/>
        <w:ind w:left="-426"/>
      </w:pPr>
    </w:p>
    <w:p w14:paraId="58B8BDA7" w14:textId="2CE2C126" w:rsidR="0045686C" w:rsidRPr="00BB602D" w:rsidRDefault="006B47F0" w:rsidP="00BB602D">
      <w:pPr>
        <w:pStyle w:val="Normaltext"/>
        <w:ind w:left="-426"/>
        <w:rPr>
          <w:b/>
          <w:bCs/>
        </w:rPr>
      </w:pPr>
      <w:r>
        <w:rPr>
          <w:b/>
        </w:rPr>
        <w:t xml:space="preserve">Feedback e comentários </w:t>
      </w:r>
    </w:p>
    <w:p w14:paraId="4250A6F4" w14:textId="308E6BA1" w:rsidR="0045686C" w:rsidRPr="00BB602D" w:rsidRDefault="0045686C" w:rsidP="00E9512E">
      <w:pPr>
        <w:pStyle w:val="Body"/>
        <w:ind w:left="-426"/>
        <w:rPr>
          <w:sz w:val="22"/>
          <w:szCs w:val="22"/>
        </w:rPr>
      </w:pPr>
      <w:r>
        <w:rPr>
          <w:sz w:val="22"/>
        </w:rPr>
        <w:t xml:space="preserve">Seus comentários e sugestões sobre este relatório são bem-vindos. </w:t>
      </w:r>
    </w:p>
    <w:p w14:paraId="2B21BF13" w14:textId="482D484B" w:rsidR="00A15E9C" w:rsidRPr="00BB602D" w:rsidRDefault="0045686C" w:rsidP="00E9512E">
      <w:pPr>
        <w:pStyle w:val="Body"/>
        <w:ind w:left="-426"/>
        <w:rPr>
          <w:rStyle w:val="Hyperlink0"/>
          <w:sz w:val="22"/>
          <w:szCs w:val="22"/>
        </w:rPr>
      </w:pPr>
      <w:r>
        <w:rPr>
          <w:sz w:val="22"/>
        </w:rPr>
        <w:t xml:space="preserve">Entre em contato com: Nicholas Brown, Chefe de Gabinete da UN-GGCE, E-mail: </w:t>
      </w:r>
      <w:hyperlink r:id="rId14" w:history="1">
        <w:r>
          <w:rPr>
            <w:rStyle w:val="Hyperlink0"/>
            <w:sz w:val="22"/>
          </w:rPr>
          <w:t>nicholas.brown@un.org</w:t>
        </w:r>
      </w:hyperlink>
    </w:p>
    <w:p w14:paraId="0C3B4ADA" w14:textId="77777777" w:rsidR="00A15E9C" w:rsidRPr="00BB602D" w:rsidRDefault="00A15E9C">
      <w:pPr>
        <w:rPr>
          <w:rStyle w:val="Hyperlink0"/>
          <w:rFonts w:ascii="Calibri" w:eastAsia="Calibri" w:hAnsi="Calibri" w:cs="Calibri"/>
          <w:kern w:val="2"/>
          <w:u w:val="none"/>
          <w:bdr w:val="nil"/>
        </w:rPr>
      </w:pPr>
      <w:r w:rsidRPr="00BB602D">
        <w:rPr>
          <w:rStyle w:val="Hyperlink0"/>
          <w:u w:val="none"/>
        </w:rPr>
        <w:br w:type="page"/>
      </w:r>
    </w:p>
    <w:p w14:paraId="68EC3154" w14:textId="77777777" w:rsidR="0045686C" w:rsidRDefault="0045686C" w:rsidP="0045686C">
      <w:pPr>
        <w:pStyle w:val="Body"/>
        <w:rPr>
          <w:color w:val="0563C1"/>
          <w:u w:val="single" w:color="0563C1"/>
        </w:rPr>
      </w:pPr>
    </w:p>
    <w:sdt>
      <w:sdtPr>
        <w:rPr>
          <w:rFonts w:ascii="Times New Roman" w:eastAsia="Arial Unicode MS" w:hAnsi="Times New Roman" w:cs="Times New Roman"/>
          <w:sz w:val="24"/>
          <w:szCs w:val="24"/>
          <w:bdr w:val="nil"/>
        </w:rPr>
        <w:id w:val="-488551055"/>
        <w:docPartObj>
          <w:docPartGallery w:val="Table of Contents"/>
          <w:docPartUnique/>
        </w:docPartObj>
      </w:sdtPr>
      <w:sdtEndPr>
        <w:rPr>
          <w:rFonts w:ascii="Calibri" w:hAnsi="Calibri" w:cs="Calibri"/>
          <w:b/>
          <w:bCs/>
        </w:rPr>
      </w:sdtEndPr>
      <w:sdtContent>
        <w:p w14:paraId="3AC42BB2" w14:textId="77777777" w:rsidR="006D59A4" w:rsidRPr="006D59A4" w:rsidRDefault="006D59A4" w:rsidP="006D59A4">
          <w:pPr>
            <w:keepNext/>
            <w:keepLines/>
            <w:widowControl/>
            <w:pBdr>
              <w:top w:val="nil"/>
              <w:left w:val="nil"/>
              <w:bottom w:val="nil"/>
              <w:right w:val="nil"/>
              <w:between w:val="nil"/>
              <w:bar w:val="nil"/>
            </w:pBdr>
            <w:autoSpaceDE/>
            <w:autoSpaceDN/>
            <w:spacing w:before="240" w:after="360" w:line="259" w:lineRule="auto"/>
            <w:rPr>
              <w:rFonts w:ascii="Calibri" w:eastAsia="Calibri" w:hAnsi="Calibri" w:cs="Calibri"/>
              <w:b/>
              <w:bCs/>
              <w:color w:val="000000"/>
              <w:sz w:val="48"/>
              <w:szCs w:val="48"/>
              <w:u w:color="000000"/>
              <w:bdr w:val="nil"/>
            </w:rPr>
          </w:pPr>
          <w:r>
            <w:rPr>
              <w:rFonts w:ascii="Calibri" w:hAnsi="Calibri"/>
              <w:b/>
              <w:color w:val="000000"/>
              <w:sz w:val="48"/>
              <w:u w:color="000000"/>
              <w:bdr w:val="nil"/>
            </w:rPr>
            <w:t>Índice</w:t>
          </w:r>
        </w:p>
        <w:p w14:paraId="79AFBD59" w14:textId="3036F95D" w:rsidR="003542C5" w:rsidRDefault="006D59A4">
          <w:pPr>
            <w:pStyle w:val="TM1"/>
            <w:rPr>
              <w:rFonts w:asciiTheme="minorHAnsi" w:eastAsiaTheme="minorEastAsia" w:hAnsiTheme="minorHAnsi" w:cstheme="minorBidi"/>
              <w:noProof/>
              <w:kern w:val="2"/>
              <w:bdr w:val="none" w:sz="0" w:space="0" w:color="auto"/>
              <w:lang w:val="fr-BE" w:eastAsia="fr-BE"/>
              <w14:ligatures w14:val="standardContextual"/>
            </w:rPr>
          </w:pPr>
          <w:r w:rsidRPr="00071911">
            <w:rPr>
              <w:rFonts w:asciiTheme="minorHAnsi" w:hAnsiTheme="minorHAnsi" w:cstheme="minorHAnsi"/>
              <w:sz w:val="22"/>
              <w:szCs w:val="22"/>
            </w:rPr>
            <w:fldChar w:fldCharType="begin"/>
          </w:r>
          <w:r w:rsidRPr="00071911">
            <w:rPr>
              <w:rFonts w:asciiTheme="minorHAnsi" w:hAnsiTheme="minorHAnsi" w:cstheme="minorHAnsi"/>
              <w:sz w:val="22"/>
              <w:szCs w:val="22"/>
            </w:rPr>
            <w:instrText xml:space="preserve"> TOC \o "1-3" \h \z \u </w:instrText>
          </w:r>
          <w:r w:rsidRPr="00071911">
            <w:rPr>
              <w:rFonts w:asciiTheme="minorHAnsi" w:hAnsiTheme="minorHAnsi" w:cstheme="minorHAnsi"/>
              <w:sz w:val="22"/>
              <w:szCs w:val="22"/>
            </w:rPr>
            <w:fldChar w:fldCharType="separate"/>
          </w:r>
          <w:hyperlink w:anchor="_Toc210722018" w:history="1">
            <w:r w:rsidR="003542C5" w:rsidRPr="008364D0">
              <w:rPr>
                <w:rStyle w:val="Lienhypertexte"/>
                <w:noProof/>
              </w:rPr>
              <w:t>Introdução</w:t>
            </w:r>
            <w:r w:rsidR="003542C5">
              <w:rPr>
                <w:noProof/>
                <w:webHidden/>
              </w:rPr>
              <w:tab/>
            </w:r>
            <w:r w:rsidR="003542C5">
              <w:rPr>
                <w:noProof/>
                <w:webHidden/>
              </w:rPr>
              <w:fldChar w:fldCharType="begin"/>
            </w:r>
            <w:r w:rsidR="003542C5">
              <w:rPr>
                <w:noProof/>
                <w:webHidden/>
              </w:rPr>
              <w:instrText xml:space="preserve"> PAGEREF _Toc210722018 \h </w:instrText>
            </w:r>
            <w:r w:rsidR="003542C5">
              <w:rPr>
                <w:noProof/>
                <w:webHidden/>
              </w:rPr>
            </w:r>
            <w:r w:rsidR="003542C5">
              <w:rPr>
                <w:noProof/>
                <w:webHidden/>
              </w:rPr>
              <w:fldChar w:fldCharType="separate"/>
            </w:r>
            <w:r w:rsidR="003542C5">
              <w:rPr>
                <w:noProof/>
                <w:webHidden/>
              </w:rPr>
              <w:t>4</w:t>
            </w:r>
            <w:r w:rsidR="003542C5">
              <w:rPr>
                <w:noProof/>
                <w:webHidden/>
              </w:rPr>
              <w:fldChar w:fldCharType="end"/>
            </w:r>
          </w:hyperlink>
        </w:p>
        <w:p w14:paraId="65FFE981" w14:textId="266969A7" w:rsidR="003542C5" w:rsidRDefault="003542C5">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22019" w:history="1">
            <w:r w:rsidRPr="008364D0">
              <w:rPr>
                <w:rStyle w:val="Lienhypertexte"/>
                <w:noProof/>
              </w:rPr>
              <w:t>Objetivo deste documento</w:t>
            </w:r>
            <w:r>
              <w:rPr>
                <w:noProof/>
                <w:webHidden/>
              </w:rPr>
              <w:tab/>
            </w:r>
            <w:r>
              <w:rPr>
                <w:noProof/>
                <w:webHidden/>
              </w:rPr>
              <w:fldChar w:fldCharType="begin"/>
            </w:r>
            <w:r>
              <w:rPr>
                <w:noProof/>
                <w:webHidden/>
              </w:rPr>
              <w:instrText xml:space="preserve"> PAGEREF _Toc210722019 \h </w:instrText>
            </w:r>
            <w:r>
              <w:rPr>
                <w:noProof/>
                <w:webHidden/>
              </w:rPr>
            </w:r>
            <w:r>
              <w:rPr>
                <w:noProof/>
                <w:webHidden/>
              </w:rPr>
              <w:fldChar w:fldCharType="separate"/>
            </w:r>
            <w:r>
              <w:rPr>
                <w:noProof/>
                <w:webHidden/>
              </w:rPr>
              <w:t>4</w:t>
            </w:r>
            <w:r>
              <w:rPr>
                <w:noProof/>
                <w:webHidden/>
              </w:rPr>
              <w:fldChar w:fldCharType="end"/>
            </w:r>
          </w:hyperlink>
        </w:p>
        <w:p w14:paraId="25ADE28A" w14:textId="64F0317F" w:rsidR="003542C5" w:rsidRDefault="003542C5">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22020" w:history="1">
            <w:r w:rsidRPr="008364D0">
              <w:rPr>
                <w:rStyle w:val="Lienhypertexte"/>
                <w:noProof/>
              </w:rPr>
              <w:t>O que é um Sistema de Referência Geoespacial?</w:t>
            </w:r>
            <w:r>
              <w:rPr>
                <w:noProof/>
                <w:webHidden/>
              </w:rPr>
              <w:tab/>
            </w:r>
            <w:r>
              <w:rPr>
                <w:noProof/>
                <w:webHidden/>
              </w:rPr>
              <w:fldChar w:fldCharType="begin"/>
            </w:r>
            <w:r>
              <w:rPr>
                <w:noProof/>
                <w:webHidden/>
              </w:rPr>
              <w:instrText xml:space="preserve"> PAGEREF _Toc210722020 \h </w:instrText>
            </w:r>
            <w:r>
              <w:rPr>
                <w:noProof/>
                <w:webHidden/>
              </w:rPr>
            </w:r>
            <w:r>
              <w:rPr>
                <w:noProof/>
                <w:webHidden/>
              </w:rPr>
              <w:fldChar w:fldCharType="separate"/>
            </w:r>
            <w:r>
              <w:rPr>
                <w:noProof/>
                <w:webHidden/>
              </w:rPr>
              <w:t>4</w:t>
            </w:r>
            <w:r>
              <w:rPr>
                <w:noProof/>
                <w:webHidden/>
              </w:rPr>
              <w:fldChar w:fldCharType="end"/>
            </w:r>
          </w:hyperlink>
        </w:p>
        <w:p w14:paraId="1AD89875" w14:textId="59D2E63C" w:rsidR="003542C5" w:rsidRDefault="003542C5">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22022" w:history="1">
            <w:r w:rsidRPr="008364D0">
              <w:rPr>
                <w:rStyle w:val="Lienhypertexte"/>
                <w:noProof/>
              </w:rPr>
              <w:t>1</w:t>
            </w:r>
            <w:r>
              <w:rPr>
                <w:rFonts w:asciiTheme="minorHAnsi" w:eastAsiaTheme="minorEastAsia" w:hAnsiTheme="minorHAnsi" w:cstheme="minorBidi"/>
                <w:noProof/>
                <w:kern w:val="2"/>
                <w:bdr w:val="none" w:sz="0" w:space="0" w:color="auto"/>
                <w:lang w:val="fr-BE" w:eastAsia="fr-BE"/>
                <w14:ligatures w14:val="standardContextual"/>
              </w:rPr>
              <w:tab/>
            </w:r>
            <w:r w:rsidRPr="008364D0">
              <w:rPr>
                <w:rStyle w:val="Lienhypertexte"/>
                <w:noProof/>
              </w:rPr>
              <w:t>Compreender o atual Sistema de Referência Geoespacial e as necessidades das partes interessadas</w:t>
            </w:r>
            <w:r>
              <w:rPr>
                <w:noProof/>
                <w:webHidden/>
              </w:rPr>
              <w:tab/>
            </w:r>
            <w:r>
              <w:rPr>
                <w:noProof/>
                <w:webHidden/>
              </w:rPr>
              <w:fldChar w:fldCharType="begin"/>
            </w:r>
            <w:r>
              <w:rPr>
                <w:noProof/>
                <w:webHidden/>
              </w:rPr>
              <w:instrText xml:space="preserve"> PAGEREF _Toc210722022 \h </w:instrText>
            </w:r>
            <w:r>
              <w:rPr>
                <w:noProof/>
                <w:webHidden/>
              </w:rPr>
            </w:r>
            <w:r>
              <w:rPr>
                <w:noProof/>
                <w:webHidden/>
              </w:rPr>
              <w:fldChar w:fldCharType="separate"/>
            </w:r>
            <w:r>
              <w:rPr>
                <w:noProof/>
                <w:webHidden/>
              </w:rPr>
              <w:t>6</w:t>
            </w:r>
            <w:r>
              <w:rPr>
                <w:noProof/>
                <w:webHidden/>
              </w:rPr>
              <w:fldChar w:fldCharType="end"/>
            </w:r>
          </w:hyperlink>
        </w:p>
        <w:p w14:paraId="025D8F8F" w14:textId="05E41E90" w:rsidR="003542C5" w:rsidRDefault="003542C5">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22023" w:history="1">
            <w:r w:rsidRPr="008364D0">
              <w:rPr>
                <w:rStyle w:val="Lienhypertexte"/>
                <w:noProof/>
              </w:rPr>
              <w:t>2</w:t>
            </w:r>
            <w:r>
              <w:rPr>
                <w:rFonts w:asciiTheme="minorHAnsi" w:eastAsiaTheme="minorEastAsia" w:hAnsiTheme="minorHAnsi" w:cstheme="minorBidi"/>
                <w:noProof/>
                <w:kern w:val="2"/>
                <w:bdr w:val="none" w:sz="0" w:space="0" w:color="auto"/>
                <w:lang w:val="fr-BE" w:eastAsia="fr-BE"/>
                <w14:ligatures w14:val="standardContextual"/>
              </w:rPr>
              <w:tab/>
            </w:r>
            <w:r w:rsidRPr="008364D0">
              <w:rPr>
                <w:rStyle w:val="Lienhypertexte"/>
                <w:noProof/>
              </w:rPr>
              <w:t>Comunique por que é necessária uma atualização do Sistema de Referência Geoespacial.</w:t>
            </w:r>
            <w:r>
              <w:rPr>
                <w:noProof/>
                <w:webHidden/>
              </w:rPr>
              <w:tab/>
            </w:r>
            <w:r>
              <w:rPr>
                <w:noProof/>
                <w:webHidden/>
              </w:rPr>
              <w:fldChar w:fldCharType="begin"/>
            </w:r>
            <w:r>
              <w:rPr>
                <w:noProof/>
                <w:webHidden/>
              </w:rPr>
              <w:instrText xml:space="preserve"> PAGEREF _Toc210722023 \h </w:instrText>
            </w:r>
            <w:r>
              <w:rPr>
                <w:noProof/>
                <w:webHidden/>
              </w:rPr>
            </w:r>
            <w:r>
              <w:rPr>
                <w:noProof/>
                <w:webHidden/>
              </w:rPr>
              <w:fldChar w:fldCharType="separate"/>
            </w:r>
            <w:r>
              <w:rPr>
                <w:noProof/>
                <w:webHidden/>
              </w:rPr>
              <w:t>7</w:t>
            </w:r>
            <w:r>
              <w:rPr>
                <w:noProof/>
                <w:webHidden/>
              </w:rPr>
              <w:fldChar w:fldCharType="end"/>
            </w:r>
          </w:hyperlink>
        </w:p>
        <w:p w14:paraId="5A590643" w14:textId="77148AF4" w:rsidR="003542C5" w:rsidRDefault="003542C5">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22024" w:history="1">
            <w:r w:rsidRPr="008364D0">
              <w:rPr>
                <w:rStyle w:val="Lienhypertexte"/>
                <w:noProof/>
              </w:rPr>
              <w:t>3</w:t>
            </w:r>
            <w:r>
              <w:rPr>
                <w:rFonts w:asciiTheme="minorHAnsi" w:eastAsiaTheme="minorEastAsia" w:hAnsiTheme="minorHAnsi" w:cstheme="minorBidi"/>
                <w:noProof/>
                <w:kern w:val="2"/>
                <w:bdr w:val="none" w:sz="0" w:space="0" w:color="auto"/>
                <w:lang w:val="fr-BE" w:eastAsia="fr-BE"/>
                <w14:ligatures w14:val="standardContextual"/>
              </w:rPr>
              <w:tab/>
            </w:r>
            <w:r w:rsidRPr="008364D0">
              <w:rPr>
                <w:rStyle w:val="Lienhypertexte"/>
                <w:noProof/>
              </w:rPr>
              <w:t>Estabelecer uma boa governança</w:t>
            </w:r>
            <w:r>
              <w:rPr>
                <w:noProof/>
                <w:webHidden/>
              </w:rPr>
              <w:tab/>
            </w:r>
            <w:r>
              <w:rPr>
                <w:noProof/>
                <w:webHidden/>
              </w:rPr>
              <w:fldChar w:fldCharType="begin"/>
            </w:r>
            <w:r>
              <w:rPr>
                <w:noProof/>
                <w:webHidden/>
              </w:rPr>
              <w:instrText xml:space="preserve"> PAGEREF _Toc210722024 \h </w:instrText>
            </w:r>
            <w:r>
              <w:rPr>
                <w:noProof/>
                <w:webHidden/>
              </w:rPr>
            </w:r>
            <w:r>
              <w:rPr>
                <w:noProof/>
                <w:webHidden/>
              </w:rPr>
              <w:fldChar w:fldCharType="separate"/>
            </w:r>
            <w:r>
              <w:rPr>
                <w:noProof/>
                <w:webHidden/>
              </w:rPr>
              <w:t>8</w:t>
            </w:r>
            <w:r>
              <w:rPr>
                <w:noProof/>
                <w:webHidden/>
              </w:rPr>
              <w:fldChar w:fldCharType="end"/>
            </w:r>
          </w:hyperlink>
        </w:p>
        <w:p w14:paraId="245223B7" w14:textId="72B9C671" w:rsidR="003542C5" w:rsidRDefault="003542C5">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22025" w:history="1">
            <w:r w:rsidRPr="008364D0">
              <w:rPr>
                <w:rStyle w:val="Lienhypertexte"/>
                <w:noProof/>
              </w:rPr>
              <w:t>4</w:t>
            </w:r>
            <w:r>
              <w:rPr>
                <w:rFonts w:asciiTheme="minorHAnsi" w:eastAsiaTheme="minorEastAsia" w:hAnsiTheme="minorHAnsi" w:cstheme="minorBidi"/>
                <w:noProof/>
                <w:kern w:val="2"/>
                <w:bdr w:val="none" w:sz="0" w:space="0" w:color="auto"/>
                <w:lang w:val="fr-BE" w:eastAsia="fr-BE"/>
                <w14:ligatures w14:val="standardContextual"/>
              </w:rPr>
              <w:tab/>
            </w:r>
            <w:r w:rsidRPr="008364D0">
              <w:rPr>
                <w:rStyle w:val="Lienhypertexte"/>
                <w:noProof/>
              </w:rPr>
              <w:t>Desenvolver casos de negócios</w:t>
            </w:r>
            <w:r>
              <w:rPr>
                <w:noProof/>
                <w:webHidden/>
              </w:rPr>
              <w:tab/>
            </w:r>
            <w:r>
              <w:rPr>
                <w:noProof/>
                <w:webHidden/>
              </w:rPr>
              <w:fldChar w:fldCharType="begin"/>
            </w:r>
            <w:r>
              <w:rPr>
                <w:noProof/>
                <w:webHidden/>
              </w:rPr>
              <w:instrText xml:space="preserve"> PAGEREF _Toc210722025 \h </w:instrText>
            </w:r>
            <w:r>
              <w:rPr>
                <w:noProof/>
                <w:webHidden/>
              </w:rPr>
            </w:r>
            <w:r>
              <w:rPr>
                <w:noProof/>
                <w:webHidden/>
              </w:rPr>
              <w:fldChar w:fldCharType="separate"/>
            </w:r>
            <w:r>
              <w:rPr>
                <w:noProof/>
                <w:webHidden/>
              </w:rPr>
              <w:t>9</w:t>
            </w:r>
            <w:r>
              <w:rPr>
                <w:noProof/>
                <w:webHidden/>
              </w:rPr>
              <w:fldChar w:fldCharType="end"/>
            </w:r>
          </w:hyperlink>
        </w:p>
        <w:p w14:paraId="7E30F91F" w14:textId="5AF3BE5D" w:rsidR="003542C5" w:rsidRDefault="003542C5">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22026" w:history="1">
            <w:r w:rsidRPr="008364D0">
              <w:rPr>
                <w:rStyle w:val="Lienhypertexte"/>
                <w:noProof/>
              </w:rPr>
              <w:t>5</w:t>
            </w:r>
            <w:r>
              <w:rPr>
                <w:rFonts w:asciiTheme="minorHAnsi" w:eastAsiaTheme="minorEastAsia" w:hAnsiTheme="minorHAnsi" w:cstheme="minorBidi"/>
                <w:noProof/>
                <w:kern w:val="2"/>
                <w:bdr w:val="none" w:sz="0" w:space="0" w:color="auto"/>
                <w:lang w:val="fr-BE" w:eastAsia="fr-BE"/>
                <w14:ligatures w14:val="standardContextual"/>
              </w:rPr>
              <w:tab/>
            </w:r>
            <w:r w:rsidRPr="008364D0">
              <w:rPr>
                <w:rStyle w:val="Lienhypertexte"/>
                <w:noProof/>
              </w:rPr>
              <w:t>Crie um plano de projeto</w:t>
            </w:r>
            <w:r>
              <w:rPr>
                <w:noProof/>
                <w:webHidden/>
              </w:rPr>
              <w:tab/>
            </w:r>
            <w:r>
              <w:rPr>
                <w:noProof/>
                <w:webHidden/>
              </w:rPr>
              <w:fldChar w:fldCharType="begin"/>
            </w:r>
            <w:r>
              <w:rPr>
                <w:noProof/>
                <w:webHidden/>
              </w:rPr>
              <w:instrText xml:space="preserve"> PAGEREF _Toc210722026 \h </w:instrText>
            </w:r>
            <w:r>
              <w:rPr>
                <w:noProof/>
                <w:webHidden/>
              </w:rPr>
            </w:r>
            <w:r>
              <w:rPr>
                <w:noProof/>
                <w:webHidden/>
              </w:rPr>
              <w:fldChar w:fldCharType="separate"/>
            </w:r>
            <w:r>
              <w:rPr>
                <w:noProof/>
                <w:webHidden/>
              </w:rPr>
              <w:t>9</w:t>
            </w:r>
            <w:r>
              <w:rPr>
                <w:noProof/>
                <w:webHidden/>
              </w:rPr>
              <w:fldChar w:fldCharType="end"/>
            </w:r>
          </w:hyperlink>
        </w:p>
        <w:p w14:paraId="37D20BB4" w14:textId="0C929C58" w:rsidR="003542C5" w:rsidRDefault="003542C5">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22027" w:history="1">
            <w:r w:rsidRPr="008364D0">
              <w:rPr>
                <w:rStyle w:val="Lienhypertexte"/>
                <w:noProof/>
              </w:rPr>
              <w:t>6</w:t>
            </w:r>
            <w:r>
              <w:rPr>
                <w:rFonts w:asciiTheme="minorHAnsi" w:eastAsiaTheme="minorEastAsia" w:hAnsiTheme="minorHAnsi" w:cstheme="minorBidi"/>
                <w:noProof/>
                <w:kern w:val="2"/>
                <w:bdr w:val="none" w:sz="0" w:space="0" w:color="auto"/>
                <w:lang w:val="fr-BE" w:eastAsia="fr-BE"/>
                <w14:ligatures w14:val="standardContextual"/>
              </w:rPr>
              <w:tab/>
            </w:r>
            <w:r w:rsidRPr="008364D0">
              <w:rPr>
                <w:rStyle w:val="Lienhypertexte"/>
                <w:noProof/>
              </w:rPr>
              <w:t>Estabeleça uma rede GNSS</w:t>
            </w:r>
            <w:r>
              <w:rPr>
                <w:noProof/>
                <w:webHidden/>
              </w:rPr>
              <w:tab/>
            </w:r>
            <w:r>
              <w:rPr>
                <w:noProof/>
                <w:webHidden/>
              </w:rPr>
              <w:fldChar w:fldCharType="begin"/>
            </w:r>
            <w:r>
              <w:rPr>
                <w:noProof/>
                <w:webHidden/>
              </w:rPr>
              <w:instrText xml:space="preserve"> PAGEREF _Toc210722027 \h </w:instrText>
            </w:r>
            <w:r>
              <w:rPr>
                <w:noProof/>
                <w:webHidden/>
              </w:rPr>
            </w:r>
            <w:r>
              <w:rPr>
                <w:noProof/>
                <w:webHidden/>
              </w:rPr>
              <w:fldChar w:fldCharType="separate"/>
            </w:r>
            <w:r>
              <w:rPr>
                <w:noProof/>
                <w:webHidden/>
              </w:rPr>
              <w:t>10</w:t>
            </w:r>
            <w:r>
              <w:rPr>
                <w:noProof/>
                <w:webHidden/>
              </w:rPr>
              <w:fldChar w:fldCharType="end"/>
            </w:r>
          </w:hyperlink>
        </w:p>
        <w:p w14:paraId="1017D288" w14:textId="4B323D94" w:rsidR="003542C5" w:rsidRDefault="003542C5">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22028" w:history="1">
            <w:r w:rsidRPr="008364D0">
              <w:rPr>
                <w:rStyle w:val="Lienhypertexte"/>
                <w:noProof/>
              </w:rPr>
              <w:t>7</w:t>
            </w:r>
            <w:r>
              <w:rPr>
                <w:rFonts w:asciiTheme="minorHAnsi" w:eastAsiaTheme="minorEastAsia" w:hAnsiTheme="minorHAnsi" w:cstheme="minorBidi"/>
                <w:noProof/>
                <w:kern w:val="2"/>
                <w:bdr w:val="none" w:sz="0" w:space="0" w:color="auto"/>
                <w:lang w:val="fr-BE" w:eastAsia="fr-BE"/>
                <w14:ligatures w14:val="standardContextual"/>
              </w:rPr>
              <w:tab/>
            </w:r>
            <w:r w:rsidRPr="008364D0">
              <w:rPr>
                <w:rStyle w:val="Lienhypertexte"/>
                <w:noProof/>
              </w:rPr>
              <w:t>Colete os dados GNSS</w:t>
            </w:r>
            <w:r>
              <w:rPr>
                <w:noProof/>
                <w:webHidden/>
              </w:rPr>
              <w:tab/>
            </w:r>
            <w:r>
              <w:rPr>
                <w:noProof/>
                <w:webHidden/>
              </w:rPr>
              <w:fldChar w:fldCharType="begin"/>
            </w:r>
            <w:r>
              <w:rPr>
                <w:noProof/>
                <w:webHidden/>
              </w:rPr>
              <w:instrText xml:space="preserve"> PAGEREF _Toc210722028 \h </w:instrText>
            </w:r>
            <w:r>
              <w:rPr>
                <w:noProof/>
                <w:webHidden/>
              </w:rPr>
            </w:r>
            <w:r>
              <w:rPr>
                <w:noProof/>
                <w:webHidden/>
              </w:rPr>
              <w:fldChar w:fldCharType="separate"/>
            </w:r>
            <w:r>
              <w:rPr>
                <w:noProof/>
                <w:webHidden/>
              </w:rPr>
              <w:t>11</w:t>
            </w:r>
            <w:r>
              <w:rPr>
                <w:noProof/>
                <w:webHidden/>
              </w:rPr>
              <w:fldChar w:fldCharType="end"/>
            </w:r>
          </w:hyperlink>
        </w:p>
        <w:p w14:paraId="7CF47296" w14:textId="4DC18339" w:rsidR="003542C5" w:rsidRDefault="003542C5">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22029" w:history="1">
            <w:r w:rsidRPr="008364D0">
              <w:rPr>
                <w:rStyle w:val="Lienhypertexte"/>
                <w:noProof/>
              </w:rPr>
              <w:t>8</w:t>
            </w:r>
            <w:r>
              <w:rPr>
                <w:rFonts w:asciiTheme="minorHAnsi" w:eastAsiaTheme="minorEastAsia" w:hAnsiTheme="minorHAnsi" w:cstheme="minorBidi"/>
                <w:noProof/>
                <w:kern w:val="2"/>
                <w:bdr w:val="none" w:sz="0" w:space="0" w:color="auto"/>
                <w:lang w:val="fr-BE" w:eastAsia="fr-BE"/>
                <w14:ligatures w14:val="standardContextual"/>
              </w:rPr>
              <w:tab/>
            </w:r>
            <w:r w:rsidRPr="008364D0">
              <w:rPr>
                <w:rStyle w:val="Lienhypertexte"/>
                <w:noProof/>
              </w:rPr>
              <w:t>Processar dados GNSS</w:t>
            </w:r>
            <w:r>
              <w:rPr>
                <w:noProof/>
                <w:webHidden/>
              </w:rPr>
              <w:tab/>
            </w:r>
            <w:r>
              <w:rPr>
                <w:noProof/>
                <w:webHidden/>
              </w:rPr>
              <w:fldChar w:fldCharType="begin"/>
            </w:r>
            <w:r>
              <w:rPr>
                <w:noProof/>
                <w:webHidden/>
              </w:rPr>
              <w:instrText xml:space="preserve"> PAGEREF _Toc210722029 \h </w:instrText>
            </w:r>
            <w:r>
              <w:rPr>
                <w:noProof/>
                <w:webHidden/>
              </w:rPr>
            </w:r>
            <w:r>
              <w:rPr>
                <w:noProof/>
                <w:webHidden/>
              </w:rPr>
              <w:fldChar w:fldCharType="separate"/>
            </w:r>
            <w:r>
              <w:rPr>
                <w:noProof/>
                <w:webHidden/>
              </w:rPr>
              <w:t>11</w:t>
            </w:r>
            <w:r>
              <w:rPr>
                <w:noProof/>
                <w:webHidden/>
              </w:rPr>
              <w:fldChar w:fldCharType="end"/>
            </w:r>
          </w:hyperlink>
        </w:p>
        <w:p w14:paraId="48DCD3C3" w14:textId="466BBB46" w:rsidR="003542C5" w:rsidRDefault="003542C5">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22030" w:history="1">
            <w:r w:rsidRPr="008364D0">
              <w:rPr>
                <w:rStyle w:val="Lienhypertexte"/>
                <w:noProof/>
              </w:rPr>
              <w:t>9</w:t>
            </w:r>
            <w:r>
              <w:rPr>
                <w:rFonts w:asciiTheme="minorHAnsi" w:eastAsiaTheme="minorEastAsia" w:hAnsiTheme="minorHAnsi" w:cstheme="minorBidi"/>
                <w:noProof/>
                <w:kern w:val="2"/>
                <w:bdr w:val="none" w:sz="0" w:space="0" w:color="auto"/>
                <w:lang w:val="fr-BE" w:eastAsia="fr-BE"/>
                <w14:ligatures w14:val="standardContextual"/>
              </w:rPr>
              <w:tab/>
            </w:r>
            <w:r w:rsidRPr="008364D0">
              <w:rPr>
                <w:rStyle w:val="Lienhypertexte"/>
                <w:noProof/>
              </w:rPr>
              <w:t>Realizar o ajuste geodésico nacional</w:t>
            </w:r>
            <w:r>
              <w:rPr>
                <w:noProof/>
                <w:webHidden/>
              </w:rPr>
              <w:tab/>
            </w:r>
            <w:r>
              <w:rPr>
                <w:noProof/>
                <w:webHidden/>
              </w:rPr>
              <w:fldChar w:fldCharType="begin"/>
            </w:r>
            <w:r>
              <w:rPr>
                <w:noProof/>
                <w:webHidden/>
              </w:rPr>
              <w:instrText xml:space="preserve"> PAGEREF _Toc210722030 \h </w:instrText>
            </w:r>
            <w:r>
              <w:rPr>
                <w:noProof/>
                <w:webHidden/>
              </w:rPr>
            </w:r>
            <w:r>
              <w:rPr>
                <w:noProof/>
                <w:webHidden/>
              </w:rPr>
              <w:fldChar w:fldCharType="separate"/>
            </w:r>
            <w:r>
              <w:rPr>
                <w:noProof/>
                <w:webHidden/>
              </w:rPr>
              <w:t>12</w:t>
            </w:r>
            <w:r>
              <w:rPr>
                <w:noProof/>
                <w:webHidden/>
              </w:rPr>
              <w:fldChar w:fldCharType="end"/>
            </w:r>
          </w:hyperlink>
        </w:p>
        <w:p w14:paraId="5AB4AFA3" w14:textId="40D325BE" w:rsidR="003542C5" w:rsidRDefault="003542C5">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22031" w:history="1">
            <w:r w:rsidRPr="008364D0">
              <w:rPr>
                <w:rStyle w:val="Lienhypertexte"/>
                <w:noProof/>
              </w:rPr>
              <w:t>10</w:t>
            </w:r>
            <w:r>
              <w:rPr>
                <w:rFonts w:asciiTheme="minorHAnsi" w:eastAsiaTheme="minorEastAsia" w:hAnsiTheme="minorHAnsi" w:cstheme="minorBidi"/>
                <w:noProof/>
                <w:kern w:val="2"/>
                <w:bdr w:val="none" w:sz="0" w:space="0" w:color="auto"/>
                <w:lang w:val="fr-BE" w:eastAsia="fr-BE"/>
                <w14:ligatures w14:val="standardContextual"/>
              </w:rPr>
              <w:tab/>
            </w:r>
            <w:r w:rsidRPr="008364D0">
              <w:rPr>
                <w:rStyle w:val="Lienhypertexte"/>
                <w:noProof/>
              </w:rPr>
              <w:t>Desenvolver transformação de 7 parâmetros</w:t>
            </w:r>
            <w:r>
              <w:rPr>
                <w:noProof/>
                <w:webHidden/>
              </w:rPr>
              <w:tab/>
            </w:r>
            <w:r>
              <w:rPr>
                <w:noProof/>
                <w:webHidden/>
              </w:rPr>
              <w:fldChar w:fldCharType="begin"/>
            </w:r>
            <w:r>
              <w:rPr>
                <w:noProof/>
                <w:webHidden/>
              </w:rPr>
              <w:instrText xml:space="preserve"> PAGEREF _Toc210722031 \h </w:instrText>
            </w:r>
            <w:r>
              <w:rPr>
                <w:noProof/>
                <w:webHidden/>
              </w:rPr>
            </w:r>
            <w:r>
              <w:rPr>
                <w:noProof/>
                <w:webHidden/>
              </w:rPr>
              <w:fldChar w:fldCharType="separate"/>
            </w:r>
            <w:r>
              <w:rPr>
                <w:noProof/>
                <w:webHidden/>
              </w:rPr>
              <w:t>13</w:t>
            </w:r>
            <w:r>
              <w:rPr>
                <w:noProof/>
                <w:webHidden/>
              </w:rPr>
              <w:fldChar w:fldCharType="end"/>
            </w:r>
          </w:hyperlink>
        </w:p>
        <w:p w14:paraId="60C2EB36" w14:textId="7B4B2B6C" w:rsidR="003542C5" w:rsidRDefault="003542C5">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22032" w:history="1">
            <w:r w:rsidRPr="008364D0">
              <w:rPr>
                <w:rStyle w:val="Lienhypertexte"/>
                <w:noProof/>
              </w:rPr>
              <w:t>11</w:t>
            </w:r>
            <w:r>
              <w:rPr>
                <w:rFonts w:asciiTheme="minorHAnsi" w:eastAsiaTheme="minorEastAsia" w:hAnsiTheme="minorHAnsi" w:cstheme="minorBidi"/>
                <w:noProof/>
                <w:kern w:val="2"/>
                <w:bdr w:val="none" w:sz="0" w:space="0" w:color="auto"/>
                <w:lang w:val="fr-BE" w:eastAsia="fr-BE"/>
                <w14:ligatures w14:val="standardContextual"/>
              </w:rPr>
              <w:tab/>
            </w:r>
            <w:r w:rsidRPr="008364D0">
              <w:rPr>
                <w:rStyle w:val="Lienhypertexte"/>
                <w:noProof/>
              </w:rPr>
              <w:t>Desenvolver modelo de movimento, distorção ou deformação da placa</w:t>
            </w:r>
            <w:r>
              <w:rPr>
                <w:noProof/>
                <w:webHidden/>
              </w:rPr>
              <w:tab/>
            </w:r>
            <w:r>
              <w:rPr>
                <w:noProof/>
                <w:webHidden/>
              </w:rPr>
              <w:fldChar w:fldCharType="begin"/>
            </w:r>
            <w:r>
              <w:rPr>
                <w:noProof/>
                <w:webHidden/>
              </w:rPr>
              <w:instrText xml:space="preserve"> PAGEREF _Toc210722032 \h </w:instrText>
            </w:r>
            <w:r>
              <w:rPr>
                <w:noProof/>
                <w:webHidden/>
              </w:rPr>
            </w:r>
            <w:r>
              <w:rPr>
                <w:noProof/>
                <w:webHidden/>
              </w:rPr>
              <w:fldChar w:fldCharType="separate"/>
            </w:r>
            <w:r>
              <w:rPr>
                <w:noProof/>
                <w:webHidden/>
              </w:rPr>
              <w:t>14</w:t>
            </w:r>
            <w:r>
              <w:rPr>
                <w:noProof/>
                <w:webHidden/>
              </w:rPr>
              <w:fldChar w:fldCharType="end"/>
            </w:r>
          </w:hyperlink>
        </w:p>
        <w:p w14:paraId="30C65F25" w14:textId="2D135DD0" w:rsidR="003542C5" w:rsidRDefault="003542C5">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22033" w:history="1">
            <w:r w:rsidRPr="008364D0">
              <w:rPr>
                <w:rStyle w:val="Lienhypertexte"/>
                <w:noProof/>
              </w:rPr>
              <w:t>12</w:t>
            </w:r>
            <w:r>
              <w:rPr>
                <w:rFonts w:asciiTheme="minorHAnsi" w:eastAsiaTheme="minorEastAsia" w:hAnsiTheme="minorHAnsi" w:cstheme="minorBidi"/>
                <w:noProof/>
                <w:kern w:val="2"/>
                <w:bdr w:val="none" w:sz="0" w:space="0" w:color="auto"/>
                <w:lang w:val="fr-BE" w:eastAsia="fr-BE"/>
                <w14:ligatures w14:val="standardContextual"/>
              </w:rPr>
              <w:tab/>
            </w:r>
            <w:r w:rsidRPr="008364D0">
              <w:rPr>
                <w:rStyle w:val="Lienhypertexte"/>
                <w:noProof/>
              </w:rPr>
              <w:t>Desenvolvimento de um repositório de dados de altura física</w:t>
            </w:r>
            <w:r>
              <w:rPr>
                <w:noProof/>
                <w:webHidden/>
              </w:rPr>
              <w:tab/>
            </w:r>
            <w:r>
              <w:rPr>
                <w:noProof/>
                <w:webHidden/>
              </w:rPr>
              <w:fldChar w:fldCharType="begin"/>
            </w:r>
            <w:r>
              <w:rPr>
                <w:noProof/>
                <w:webHidden/>
              </w:rPr>
              <w:instrText xml:space="preserve"> PAGEREF _Toc210722033 \h </w:instrText>
            </w:r>
            <w:r>
              <w:rPr>
                <w:noProof/>
                <w:webHidden/>
              </w:rPr>
            </w:r>
            <w:r>
              <w:rPr>
                <w:noProof/>
                <w:webHidden/>
              </w:rPr>
              <w:fldChar w:fldCharType="separate"/>
            </w:r>
            <w:r>
              <w:rPr>
                <w:noProof/>
                <w:webHidden/>
              </w:rPr>
              <w:t>15</w:t>
            </w:r>
            <w:r>
              <w:rPr>
                <w:noProof/>
                <w:webHidden/>
              </w:rPr>
              <w:fldChar w:fldCharType="end"/>
            </w:r>
          </w:hyperlink>
        </w:p>
        <w:p w14:paraId="453CD0D4" w14:textId="13FD4AE1" w:rsidR="003542C5" w:rsidRDefault="003542C5">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22034" w:history="1">
            <w:r w:rsidRPr="008364D0">
              <w:rPr>
                <w:rStyle w:val="Lienhypertexte"/>
                <w:noProof/>
              </w:rPr>
              <w:t>13</w:t>
            </w:r>
            <w:r>
              <w:rPr>
                <w:rFonts w:asciiTheme="minorHAnsi" w:eastAsiaTheme="minorEastAsia" w:hAnsiTheme="minorHAnsi" w:cstheme="minorBidi"/>
                <w:noProof/>
                <w:kern w:val="2"/>
                <w:bdr w:val="none" w:sz="0" w:space="0" w:color="auto"/>
                <w:lang w:val="fr-BE" w:eastAsia="fr-BE"/>
                <w14:ligatures w14:val="standardContextual"/>
              </w:rPr>
              <w:tab/>
            </w:r>
            <w:r w:rsidRPr="008364D0">
              <w:rPr>
                <w:rStyle w:val="Lienhypertexte"/>
                <w:noProof/>
              </w:rPr>
              <w:t>Atualizar documentos jurídicos e políticos</w:t>
            </w:r>
            <w:r>
              <w:rPr>
                <w:noProof/>
                <w:webHidden/>
              </w:rPr>
              <w:tab/>
            </w:r>
            <w:r>
              <w:rPr>
                <w:noProof/>
                <w:webHidden/>
              </w:rPr>
              <w:fldChar w:fldCharType="begin"/>
            </w:r>
            <w:r>
              <w:rPr>
                <w:noProof/>
                <w:webHidden/>
              </w:rPr>
              <w:instrText xml:space="preserve"> PAGEREF _Toc210722034 \h </w:instrText>
            </w:r>
            <w:r>
              <w:rPr>
                <w:noProof/>
                <w:webHidden/>
              </w:rPr>
            </w:r>
            <w:r>
              <w:rPr>
                <w:noProof/>
                <w:webHidden/>
              </w:rPr>
              <w:fldChar w:fldCharType="separate"/>
            </w:r>
            <w:r>
              <w:rPr>
                <w:noProof/>
                <w:webHidden/>
              </w:rPr>
              <w:t>17</w:t>
            </w:r>
            <w:r>
              <w:rPr>
                <w:noProof/>
                <w:webHidden/>
              </w:rPr>
              <w:fldChar w:fldCharType="end"/>
            </w:r>
          </w:hyperlink>
        </w:p>
        <w:p w14:paraId="49242C4F" w14:textId="48C4CC97" w:rsidR="003542C5" w:rsidRDefault="003542C5">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22035" w:history="1">
            <w:r w:rsidRPr="008364D0">
              <w:rPr>
                <w:rStyle w:val="Lienhypertexte"/>
                <w:noProof/>
              </w:rPr>
              <w:t>Anexo A: Livro de fatos sobre geodesia</w:t>
            </w:r>
            <w:r>
              <w:rPr>
                <w:noProof/>
                <w:webHidden/>
              </w:rPr>
              <w:tab/>
            </w:r>
            <w:r>
              <w:rPr>
                <w:noProof/>
                <w:webHidden/>
              </w:rPr>
              <w:fldChar w:fldCharType="begin"/>
            </w:r>
            <w:r>
              <w:rPr>
                <w:noProof/>
                <w:webHidden/>
              </w:rPr>
              <w:instrText xml:space="preserve"> PAGEREF _Toc210722035 \h </w:instrText>
            </w:r>
            <w:r>
              <w:rPr>
                <w:noProof/>
                <w:webHidden/>
              </w:rPr>
            </w:r>
            <w:r>
              <w:rPr>
                <w:noProof/>
                <w:webHidden/>
              </w:rPr>
              <w:fldChar w:fldCharType="separate"/>
            </w:r>
            <w:r>
              <w:rPr>
                <w:noProof/>
                <w:webHidden/>
              </w:rPr>
              <w:t>18</w:t>
            </w:r>
            <w:r>
              <w:rPr>
                <w:noProof/>
                <w:webHidden/>
              </w:rPr>
              <w:fldChar w:fldCharType="end"/>
            </w:r>
          </w:hyperlink>
        </w:p>
        <w:p w14:paraId="0BC49DA2" w14:textId="5A6F918B" w:rsidR="003542C5" w:rsidRDefault="003542C5">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22036" w:history="1">
            <w:r w:rsidRPr="008364D0">
              <w:rPr>
                <w:rStyle w:val="Lienhypertexte"/>
                <w:noProof/>
              </w:rPr>
              <w:t>Anexo B: Plano de Comunicação (Exemplo)</w:t>
            </w:r>
            <w:r>
              <w:rPr>
                <w:noProof/>
                <w:webHidden/>
              </w:rPr>
              <w:tab/>
            </w:r>
            <w:r>
              <w:rPr>
                <w:noProof/>
                <w:webHidden/>
              </w:rPr>
              <w:fldChar w:fldCharType="begin"/>
            </w:r>
            <w:r>
              <w:rPr>
                <w:noProof/>
                <w:webHidden/>
              </w:rPr>
              <w:instrText xml:space="preserve"> PAGEREF _Toc210722036 \h </w:instrText>
            </w:r>
            <w:r>
              <w:rPr>
                <w:noProof/>
                <w:webHidden/>
              </w:rPr>
            </w:r>
            <w:r>
              <w:rPr>
                <w:noProof/>
                <w:webHidden/>
              </w:rPr>
              <w:fldChar w:fldCharType="separate"/>
            </w:r>
            <w:r>
              <w:rPr>
                <w:noProof/>
                <w:webHidden/>
              </w:rPr>
              <w:t>19</w:t>
            </w:r>
            <w:r>
              <w:rPr>
                <w:noProof/>
                <w:webHidden/>
              </w:rPr>
              <w:fldChar w:fldCharType="end"/>
            </w:r>
          </w:hyperlink>
        </w:p>
        <w:p w14:paraId="10DFF58B" w14:textId="084ADBD4" w:rsidR="003542C5" w:rsidRDefault="003542C5">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22037" w:history="1">
            <w:r w:rsidRPr="008364D0">
              <w:rPr>
                <w:rStyle w:val="Lienhypertexte"/>
                <w:noProof/>
              </w:rPr>
              <w:t>Âmbito</w:t>
            </w:r>
            <w:r>
              <w:rPr>
                <w:noProof/>
                <w:webHidden/>
              </w:rPr>
              <w:tab/>
            </w:r>
            <w:r>
              <w:rPr>
                <w:noProof/>
                <w:webHidden/>
              </w:rPr>
              <w:fldChar w:fldCharType="begin"/>
            </w:r>
            <w:r>
              <w:rPr>
                <w:noProof/>
                <w:webHidden/>
              </w:rPr>
              <w:instrText xml:space="preserve"> PAGEREF _Toc210722037 \h </w:instrText>
            </w:r>
            <w:r>
              <w:rPr>
                <w:noProof/>
                <w:webHidden/>
              </w:rPr>
            </w:r>
            <w:r>
              <w:rPr>
                <w:noProof/>
                <w:webHidden/>
              </w:rPr>
              <w:fldChar w:fldCharType="separate"/>
            </w:r>
            <w:r>
              <w:rPr>
                <w:noProof/>
                <w:webHidden/>
              </w:rPr>
              <w:t>19</w:t>
            </w:r>
            <w:r>
              <w:rPr>
                <w:noProof/>
                <w:webHidden/>
              </w:rPr>
              <w:fldChar w:fldCharType="end"/>
            </w:r>
          </w:hyperlink>
        </w:p>
        <w:p w14:paraId="7ADB96FB" w14:textId="3DC05323" w:rsidR="003542C5" w:rsidRDefault="003542C5">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22038" w:history="1">
            <w:r w:rsidRPr="008364D0">
              <w:rPr>
                <w:rStyle w:val="Lienhypertexte"/>
                <w:noProof/>
              </w:rPr>
              <w:t>Quem está liderando as comunicações?</w:t>
            </w:r>
            <w:r>
              <w:rPr>
                <w:noProof/>
                <w:webHidden/>
              </w:rPr>
              <w:tab/>
            </w:r>
            <w:r>
              <w:rPr>
                <w:noProof/>
                <w:webHidden/>
              </w:rPr>
              <w:fldChar w:fldCharType="begin"/>
            </w:r>
            <w:r>
              <w:rPr>
                <w:noProof/>
                <w:webHidden/>
              </w:rPr>
              <w:instrText xml:space="preserve"> PAGEREF _Toc210722038 \h </w:instrText>
            </w:r>
            <w:r>
              <w:rPr>
                <w:noProof/>
                <w:webHidden/>
              </w:rPr>
            </w:r>
            <w:r>
              <w:rPr>
                <w:noProof/>
                <w:webHidden/>
              </w:rPr>
              <w:fldChar w:fldCharType="separate"/>
            </w:r>
            <w:r>
              <w:rPr>
                <w:noProof/>
                <w:webHidden/>
              </w:rPr>
              <w:t>19</w:t>
            </w:r>
            <w:r>
              <w:rPr>
                <w:noProof/>
                <w:webHidden/>
              </w:rPr>
              <w:fldChar w:fldCharType="end"/>
            </w:r>
          </w:hyperlink>
        </w:p>
        <w:p w14:paraId="553C11F2" w14:textId="078FB09F" w:rsidR="003542C5" w:rsidRDefault="003542C5">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22039" w:history="1">
            <w:r w:rsidRPr="008364D0">
              <w:rPr>
                <w:rStyle w:val="Lienhypertexte"/>
                <w:noProof/>
              </w:rPr>
              <w:t>Qual é o público-alvo das comunicações?</w:t>
            </w:r>
            <w:r>
              <w:rPr>
                <w:noProof/>
                <w:webHidden/>
              </w:rPr>
              <w:tab/>
            </w:r>
            <w:r>
              <w:rPr>
                <w:noProof/>
                <w:webHidden/>
              </w:rPr>
              <w:fldChar w:fldCharType="begin"/>
            </w:r>
            <w:r>
              <w:rPr>
                <w:noProof/>
                <w:webHidden/>
              </w:rPr>
              <w:instrText xml:space="preserve"> PAGEREF _Toc210722039 \h </w:instrText>
            </w:r>
            <w:r>
              <w:rPr>
                <w:noProof/>
                <w:webHidden/>
              </w:rPr>
            </w:r>
            <w:r>
              <w:rPr>
                <w:noProof/>
                <w:webHidden/>
              </w:rPr>
              <w:fldChar w:fldCharType="separate"/>
            </w:r>
            <w:r>
              <w:rPr>
                <w:noProof/>
                <w:webHidden/>
              </w:rPr>
              <w:t>19</w:t>
            </w:r>
            <w:r>
              <w:rPr>
                <w:noProof/>
                <w:webHidden/>
              </w:rPr>
              <w:fldChar w:fldCharType="end"/>
            </w:r>
          </w:hyperlink>
        </w:p>
        <w:p w14:paraId="7C894701" w14:textId="39FD9BA0" w:rsidR="003542C5" w:rsidRDefault="003542C5">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22040" w:history="1">
            <w:r w:rsidRPr="008364D0">
              <w:rPr>
                <w:rStyle w:val="Lienhypertexte"/>
                <w:noProof/>
              </w:rPr>
              <w:t>Altamente influente</w:t>
            </w:r>
            <w:r>
              <w:rPr>
                <w:noProof/>
                <w:webHidden/>
              </w:rPr>
              <w:tab/>
            </w:r>
            <w:r>
              <w:rPr>
                <w:noProof/>
                <w:webHidden/>
              </w:rPr>
              <w:fldChar w:fldCharType="begin"/>
            </w:r>
            <w:r>
              <w:rPr>
                <w:noProof/>
                <w:webHidden/>
              </w:rPr>
              <w:instrText xml:space="preserve"> PAGEREF _Toc210722040 \h </w:instrText>
            </w:r>
            <w:r>
              <w:rPr>
                <w:noProof/>
                <w:webHidden/>
              </w:rPr>
            </w:r>
            <w:r>
              <w:rPr>
                <w:noProof/>
                <w:webHidden/>
              </w:rPr>
              <w:fldChar w:fldCharType="separate"/>
            </w:r>
            <w:r>
              <w:rPr>
                <w:noProof/>
                <w:webHidden/>
              </w:rPr>
              <w:t>19</w:t>
            </w:r>
            <w:r>
              <w:rPr>
                <w:noProof/>
                <w:webHidden/>
              </w:rPr>
              <w:fldChar w:fldCharType="end"/>
            </w:r>
          </w:hyperlink>
        </w:p>
        <w:p w14:paraId="3975E641" w14:textId="53D4990B" w:rsidR="003542C5" w:rsidRDefault="003542C5">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22041" w:history="1">
            <w:r w:rsidRPr="008364D0">
              <w:rPr>
                <w:rStyle w:val="Lienhypertexte"/>
                <w:noProof/>
              </w:rPr>
              <w:t>Moderadamente influente</w:t>
            </w:r>
            <w:r>
              <w:rPr>
                <w:noProof/>
                <w:webHidden/>
              </w:rPr>
              <w:tab/>
            </w:r>
            <w:r>
              <w:rPr>
                <w:noProof/>
                <w:webHidden/>
              </w:rPr>
              <w:fldChar w:fldCharType="begin"/>
            </w:r>
            <w:r>
              <w:rPr>
                <w:noProof/>
                <w:webHidden/>
              </w:rPr>
              <w:instrText xml:space="preserve"> PAGEREF _Toc210722041 \h </w:instrText>
            </w:r>
            <w:r>
              <w:rPr>
                <w:noProof/>
                <w:webHidden/>
              </w:rPr>
            </w:r>
            <w:r>
              <w:rPr>
                <w:noProof/>
                <w:webHidden/>
              </w:rPr>
              <w:fldChar w:fldCharType="separate"/>
            </w:r>
            <w:r>
              <w:rPr>
                <w:noProof/>
                <w:webHidden/>
              </w:rPr>
              <w:t>19</w:t>
            </w:r>
            <w:r>
              <w:rPr>
                <w:noProof/>
                <w:webHidden/>
              </w:rPr>
              <w:fldChar w:fldCharType="end"/>
            </w:r>
          </w:hyperlink>
        </w:p>
        <w:p w14:paraId="7B0F0CDF" w14:textId="077F0123" w:rsidR="003542C5" w:rsidRDefault="003542C5">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22042" w:history="1">
            <w:r w:rsidRPr="008364D0">
              <w:rPr>
                <w:rStyle w:val="Lienhypertexte"/>
                <w:noProof/>
              </w:rPr>
              <w:t>Contexto</w:t>
            </w:r>
            <w:r>
              <w:rPr>
                <w:noProof/>
                <w:webHidden/>
              </w:rPr>
              <w:tab/>
            </w:r>
            <w:r>
              <w:rPr>
                <w:noProof/>
                <w:webHidden/>
              </w:rPr>
              <w:fldChar w:fldCharType="begin"/>
            </w:r>
            <w:r>
              <w:rPr>
                <w:noProof/>
                <w:webHidden/>
              </w:rPr>
              <w:instrText xml:space="preserve"> PAGEREF _Toc210722042 \h </w:instrText>
            </w:r>
            <w:r>
              <w:rPr>
                <w:noProof/>
                <w:webHidden/>
              </w:rPr>
            </w:r>
            <w:r>
              <w:rPr>
                <w:noProof/>
                <w:webHidden/>
              </w:rPr>
              <w:fldChar w:fldCharType="separate"/>
            </w:r>
            <w:r>
              <w:rPr>
                <w:noProof/>
                <w:webHidden/>
              </w:rPr>
              <w:t>19</w:t>
            </w:r>
            <w:r>
              <w:rPr>
                <w:noProof/>
                <w:webHidden/>
              </w:rPr>
              <w:fldChar w:fldCharType="end"/>
            </w:r>
          </w:hyperlink>
        </w:p>
        <w:p w14:paraId="0B6DCF3C" w14:textId="01138FCE" w:rsidR="003542C5" w:rsidRDefault="003542C5">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22043" w:history="1">
            <w:r w:rsidRPr="008364D0">
              <w:rPr>
                <w:rStyle w:val="Lienhypertexte"/>
                <w:noProof/>
              </w:rPr>
              <w:t>O que é um Sistema de Referência Geoespacial?</w:t>
            </w:r>
            <w:r>
              <w:rPr>
                <w:noProof/>
                <w:webHidden/>
              </w:rPr>
              <w:tab/>
            </w:r>
            <w:r>
              <w:rPr>
                <w:noProof/>
                <w:webHidden/>
              </w:rPr>
              <w:fldChar w:fldCharType="begin"/>
            </w:r>
            <w:r>
              <w:rPr>
                <w:noProof/>
                <w:webHidden/>
              </w:rPr>
              <w:instrText xml:space="preserve"> PAGEREF _Toc210722043 \h </w:instrText>
            </w:r>
            <w:r>
              <w:rPr>
                <w:noProof/>
                <w:webHidden/>
              </w:rPr>
            </w:r>
            <w:r>
              <w:rPr>
                <w:noProof/>
                <w:webHidden/>
              </w:rPr>
              <w:fldChar w:fldCharType="separate"/>
            </w:r>
            <w:r>
              <w:rPr>
                <w:noProof/>
                <w:webHidden/>
              </w:rPr>
              <w:t>20</w:t>
            </w:r>
            <w:r>
              <w:rPr>
                <w:noProof/>
                <w:webHidden/>
              </w:rPr>
              <w:fldChar w:fldCharType="end"/>
            </w:r>
          </w:hyperlink>
        </w:p>
        <w:p w14:paraId="0EB3ECF8" w14:textId="686DC36D" w:rsidR="003542C5" w:rsidRDefault="003542C5">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22044" w:history="1">
            <w:r w:rsidRPr="008364D0">
              <w:rPr>
                <w:rStyle w:val="Lienhypertexte"/>
                <w:noProof/>
              </w:rPr>
              <w:t xml:space="preserve">Atualizações para o Sistema de Referência Geoespacial do </w:t>
            </w:r>
            <w:r w:rsidRPr="008364D0">
              <w:rPr>
                <w:rStyle w:val="Lienhypertexte"/>
                <w:noProof/>
                <w:highlight w:val="yellow"/>
              </w:rPr>
              <w:t>País</w:t>
            </w:r>
            <w:r>
              <w:rPr>
                <w:noProof/>
                <w:webHidden/>
              </w:rPr>
              <w:tab/>
            </w:r>
            <w:r>
              <w:rPr>
                <w:noProof/>
                <w:webHidden/>
              </w:rPr>
              <w:fldChar w:fldCharType="begin"/>
            </w:r>
            <w:r>
              <w:rPr>
                <w:noProof/>
                <w:webHidden/>
              </w:rPr>
              <w:instrText xml:space="preserve"> PAGEREF _Toc210722044 \h </w:instrText>
            </w:r>
            <w:r>
              <w:rPr>
                <w:noProof/>
                <w:webHidden/>
              </w:rPr>
            </w:r>
            <w:r>
              <w:rPr>
                <w:noProof/>
                <w:webHidden/>
              </w:rPr>
              <w:fldChar w:fldCharType="separate"/>
            </w:r>
            <w:r>
              <w:rPr>
                <w:noProof/>
                <w:webHidden/>
              </w:rPr>
              <w:t>20</w:t>
            </w:r>
            <w:r>
              <w:rPr>
                <w:noProof/>
                <w:webHidden/>
              </w:rPr>
              <w:fldChar w:fldCharType="end"/>
            </w:r>
          </w:hyperlink>
        </w:p>
        <w:p w14:paraId="2796941A" w14:textId="5337AA69" w:rsidR="003542C5" w:rsidRDefault="003542C5">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22045" w:history="1">
            <w:r w:rsidRPr="008364D0">
              <w:rPr>
                <w:rStyle w:val="Lienhypertexte"/>
                <w:noProof/>
              </w:rPr>
              <w:t>Quem está liderando a atualização?</w:t>
            </w:r>
            <w:r>
              <w:rPr>
                <w:noProof/>
                <w:webHidden/>
              </w:rPr>
              <w:tab/>
            </w:r>
            <w:r>
              <w:rPr>
                <w:noProof/>
                <w:webHidden/>
              </w:rPr>
              <w:fldChar w:fldCharType="begin"/>
            </w:r>
            <w:r>
              <w:rPr>
                <w:noProof/>
                <w:webHidden/>
              </w:rPr>
              <w:instrText xml:space="preserve"> PAGEREF _Toc210722045 \h </w:instrText>
            </w:r>
            <w:r>
              <w:rPr>
                <w:noProof/>
                <w:webHidden/>
              </w:rPr>
            </w:r>
            <w:r>
              <w:rPr>
                <w:noProof/>
                <w:webHidden/>
              </w:rPr>
              <w:fldChar w:fldCharType="separate"/>
            </w:r>
            <w:r>
              <w:rPr>
                <w:noProof/>
                <w:webHidden/>
              </w:rPr>
              <w:t>20</w:t>
            </w:r>
            <w:r>
              <w:rPr>
                <w:noProof/>
                <w:webHidden/>
              </w:rPr>
              <w:fldChar w:fldCharType="end"/>
            </w:r>
          </w:hyperlink>
        </w:p>
        <w:p w14:paraId="56BC7127" w14:textId="7AF9ECE9" w:rsidR="003542C5" w:rsidRDefault="003542C5">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22046" w:history="1">
            <w:r w:rsidRPr="008364D0">
              <w:rPr>
                <w:rStyle w:val="Lienhypertexte"/>
                <w:noProof/>
              </w:rPr>
              <w:t>Objetivos de comunicação</w:t>
            </w:r>
            <w:r>
              <w:rPr>
                <w:noProof/>
                <w:webHidden/>
              </w:rPr>
              <w:tab/>
            </w:r>
            <w:r>
              <w:rPr>
                <w:noProof/>
                <w:webHidden/>
              </w:rPr>
              <w:fldChar w:fldCharType="begin"/>
            </w:r>
            <w:r>
              <w:rPr>
                <w:noProof/>
                <w:webHidden/>
              </w:rPr>
              <w:instrText xml:space="preserve"> PAGEREF _Toc210722046 \h </w:instrText>
            </w:r>
            <w:r>
              <w:rPr>
                <w:noProof/>
                <w:webHidden/>
              </w:rPr>
            </w:r>
            <w:r>
              <w:rPr>
                <w:noProof/>
                <w:webHidden/>
              </w:rPr>
              <w:fldChar w:fldCharType="separate"/>
            </w:r>
            <w:r>
              <w:rPr>
                <w:noProof/>
                <w:webHidden/>
              </w:rPr>
              <w:t>20</w:t>
            </w:r>
            <w:r>
              <w:rPr>
                <w:noProof/>
                <w:webHidden/>
              </w:rPr>
              <w:fldChar w:fldCharType="end"/>
            </w:r>
          </w:hyperlink>
        </w:p>
        <w:p w14:paraId="164DB87E" w14:textId="3BD65B07" w:rsidR="003542C5" w:rsidRDefault="003542C5">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22047" w:history="1">
            <w:r w:rsidRPr="008364D0">
              <w:rPr>
                <w:rStyle w:val="Lienhypertexte"/>
                <w:noProof/>
              </w:rPr>
              <w:t>Resultados da comunicação</w:t>
            </w:r>
            <w:r>
              <w:rPr>
                <w:noProof/>
                <w:webHidden/>
              </w:rPr>
              <w:tab/>
            </w:r>
            <w:r>
              <w:rPr>
                <w:noProof/>
                <w:webHidden/>
              </w:rPr>
              <w:fldChar w:fldCharType="begin"/>
            </w:r>
            <w:r>
              <w:rPr>
                <w:noProof/>
                <w:webHidden/>
              </w:rPr>
              <w:instrText xml:space="preserve"> PAGEREF _Toc210722047 \h </w:instrText>
            </w:r>
            <w:r>
              <w:rPr>
                <w:noProof/>
                <w:webHidden/>
              </w:rPr>
            </w:r>
            <w:r>
              <w:rPr>
                <w:noProof/>
                <w:webHidden/>
              </w:rPr>
              <w:fldChar w:fldCharType="separate"/>
            </w:r>
            <w:r>
              <w:rPr>
                <w:noProof/>
                <w:webHidden/>
              </w:rPr>
              <w:t>21</w:t>
            </w:r>
            <w:r>
              <w:rPr>
                <w:noProof/>
                <w:webHidden/>
              </w:rPr>
              <w:fldChar w:fldCharType="end"/>
            </w:r>
          </w:hyperlink>
        </w:p>
        <w:p w14:paraId="3EAB6CA6" w14:textId="2069A68B" w:rsidR="003542C5" w:rsidRDefault="003542C5">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22048" w:history="1">
            <w:r w:rsidRPr="008364D0">
              <w:rPr>
                <w:rStyle w:val="Lienhypertexte"/>
                <w:noProof/>
              </w:rPr>
              <w:t>Responsável pelo projeto</w:t>
            </w:r>
            <w:r>
              <w:rPr>
                <w:noProof/>
                <w:webHidden/>
              </w:rPr>
              <w:tab/>
            </w:r>
            <w:r>
              <w:rPr>
                <w:noProof/>
                <w:webHidden/>
              </w:rPr>
              <w:fldChar w:fldCharType="begin"/>
            </w:r>
            <w:r>
              <w:rPr>
                <w:noProof/>
                <w:webHidden/>
              </w:rPr>
              <w:instrText xml:space="preserve"> PAGEREF _Toc210722048 \h </w:instrText>
            </w:r>
            <w:r>
              <w:rPr>
                <w:noProof/>
                <w:webHidden/>
              </w:rPr>
            </w:r>
            <w:r>
              <w:rPr>
                <w:noProof/>
                <w:webHidden/>
              </w:rPr>
              <w:fldChar w:fldCharType="separate"/>
            </w:r>
            <w:r>
              <w:rPr>
                <w:noProof/>
                <w:webHidden/>
              </w:rPr>
              <w:t>21</w:t>
            </w:r>
            <w:r>
              <w:rPr>
                <w:noProof/>
                <w:webHidden/>
              </w:rPr>
              <w:fldChar w:fldCharType="end"/>
            </w:r>
          </w:hyperlink>
        </w:p>
        <w:p w14:paraId="517402F5" w14:textId="3FFC3FD3" w:rsidR="003542C5" w:rsidRDefault="003542C5">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22049" w:history="1">
            <w:r w:rsidRPr="008364D0">
              <w:rPr>
                <w:rStyle w:val="Lienhypertexte"/>
                <w:noProof/>
              </w:rPr>
              <w:t>Responsáveis:</w:t>
            </w:r>
            <w:r>
              <w:rPr>
                <w:noProof/>
                <w:webHidden/>
              </w:rPr>
              <w:tab/>
            </w:r>
            <w:r>
              <w:rPr>
                <w:noProof/>
                <w:webHidden/>
              </w:rPr>
              <w:fldChar w:fldCharType="begin"/>
            </w:r>
            <w:r>
              <w:rPr>
                <w:noProof/>
                <w:webHidden/>
              </w:rPr>
              <w:instrText xml:space="preserve"> PAGEREF _Toc210722049 \h </w:instrText>
            </w:r>
            <w:r>
              <w:rPr>
                <w:noProof/>
                <w:webHidden/>
              </w:rPr>
            </w:r>
            <w:r>
              <w:rPr>
                <w:noProof/>
                <w:webHidden/>
              </w:rPr>
              <w:fldChar w:fldCharType="separate"/>
            </w:r>
            <w:r>
              <w:rPr>
                <w:noProof/>
                <w:webHidden/>
              </w:rPr>
              <w:t>21</w:t>
            </w:r>
            <w:r>
              <w:rPr>
                <w:noProof/>
                <w:webHidden/>
              </w:rPr>
              <w:fldChar w:fldCharType="end"/>
            </w:r>
          </w:hyperlink>
        </w:p>
        <w:p w14:paraId="6AA244FF" w14:textId="0AB678D2" w:rsidR="003542C5" w:rsidRDefault="003542C5">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22050" w:history="1">
            <w:r w:rsidRPr="008364D0">
              <w:rPr>
                <w:rStyle w:val="Lienhypertexte"/>
                <w:noProof/>
              </w:rPr>
              <w:t>Orientadores:</w:t>
            </w:r>
            <w:r>
              <w:rPr>
                <w:noProof/>
                <w:webHidden/>
              </w:rPr>
              <w:tab/>
            </w:r>
            <w:r>
              <w:rPr>
                <w:noProof/>
                <w:webHidden/>
              </w:rPr>
              <w:fldChar w:fldCharType="begin"/>
            </w:r>
            <w:r>
              <w:rPr>
                <w:noProof/>
                <w:webHidden/>
              </w:rPr>
              <w:instrText xml:space="preserve"> PAGEREF _Toc210722050 \h </w:instrText>
            </w:r>
            <w:r>
              <w:rPr>
                <w:noProof/>
                <w:webHidden/>
              </w:rPr>
            </w:r>
            <w:r>
              <w:rPr>
                <w:noProof/>
                <w:webHidden/>
              </w:rPr>
              <w:fldChar w:fldCharType="separate"/>
            </w:r>
            <w:r>
              <w:rPr>
                <w:noProof/>
                <w:webHidden/>
              </w:rPr>
              <w:t>21</w:t>
            </w:r>
            <w:r>
              <w:rPr>
                <w:noProof/>
                <w:webHidden/>
              </w:rPr>
              <w:fldChar w:fldCharType="end"/>
            </w:r>
          </w:hyperlink>
        </w:p>
        <w:p w14:paraId="6E3DDC3A" w14:textId="33BE41FC" w:rsidR="003542C5" w:rsidRDefault="003542C5">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22051" w:history="1">
            <w:r w:rsidRPr="008364D0">
              <w:rPr>
                <w:rStyle w:val="Lienhypertexte"/>
                <w:noProof/>
              </w:rPr>
              <w:t>Parceiros do projeto</w:t>
            </w:r>
            <w:r>
              <w:rPr>
                <w:noProof/>
                <w:webHidden/>
              </w:rPr>
              <w:tab/>
            </w:r>
            <w:r>
              <w:rPr>
                <w:noProof/>
                <w:webHidden/>
              </w:rPr>
              <w:fldChar w:fldCharType="begin"/>
            </w:r>
            <w:r>
              <w:rPr>
                <w:noProof/>
                <w:webHidden/>
              </w:rPr>
              <w:instrText xml:space="preserve"> PAGEREF _Toc210722051 \h </w:instrText>
            </w:r>
            <w:r>
              <w:rPr>
                <w:noProof/>
                <w:webHidden/>
              </w:rPr>
            </w:r>
            <w:r>
              <w:rPr>
                <w:noProof/>
                <w:webHidden/>
              </w:rPr>
              <w:fldChar w:fldCharType="separate"/>
            </w:r>
            <w:r>
              <w:rPr>
                <w:noProof/>
                <w:webHidden/>
              </w:rPr>
              <w:t>21</w:t>
            </w:r>
            <w:r>
              <w:rPr>
                <w:noProof/>
                <w:webHidden/>
              </w:rPr>
              <w:fldChar w:fldCharType="end"/>
            </w:r>
          </w:hyperlink>
        </w:p>
        <w:p w14:paraId="563684FF" w14:textId="125EF9D8" w:rsidR="003542C5" w:rsidRDefault="003542C5">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22052" w:history="1">
            <w:r w:rsidRPr="008364D0">
              <w:rPr>
                <w:rStyle w:val="Lienhypertexte"/>
                <w:noProof/>
              </w:rPr>
              <w:t>Mensagens-chave</w:t>
            </w:r>
            <w:r>
              <w:rPr>
                <w:noProof/>
                <w:webHidden/>
              </w:rPr>
              <w:tab/>
            </w:r>
            <w:r>
              <w:rPr>
                <w:noProof/>
                <w:webHidden/>
              </w:rPr>
              <w:fldChar w:fldCharType="begin"/>
            </w:r>
            <w:r>
              <w:rPr>
                <w:noProof/>
                <w:webHidden/>
              </w:rPr>
              <w:instrText xml:space="preserve"> PAGEREF _Toc210722052 \h </w:instrText>
            </w:r>
            <w:r>
              <w:rPr>
                <w:noProof/>
                <w:webHidden/>
              </w:rPr>
            </w:r>
            <w:r>
              <w:rPr>
                <w:noProof/>
                <w:webHidden/>
              </w:rPr>
              <w:fldChar w:fldCharType="separate"/>
            </w:r>
            <w:r>
              <w:rPr>
                <w:noProof/>
                <w:webHidden/>
              </w:rPr>
              <w:t>21</w:t>
            </w:r>
            <w:r>
              <w:rPr>
                <w:noProof/>
                <w:webHidden/>
              </w:rPr>
              <w:fldChar w:fldCharType="end"/>
            </w:r>
          </w:hyperlink>
        </w:p>
        <w:p w14:paraId="04990215" w14:textId="7AF8B50B" w:rsidR="003542C5" w:rsidRDefault="003542C5">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22053" w:history="1">
            <w:r w:rsidRPr="008364D0">
              <w:rPr>
                <w:rStyle w:val="Lienhypertexte"/>
                <w:noProof/>
              </w:rPr>
              <w:t>Apêndice C: Exemplo de caso de negócios de gravidade aérea</w:t>
            </w:r>
            <w:r>
              <w:rPr>
                <w:noProof/>
                <w:webHidden/>
              </w:rPr>
              <w:tab/>
            </w:r>
            <w:r>
              <w:rPr>
                <w:noProof/>
                <w:webHidden/>
              </w:rPr>
              <w:fldChar w:fldCharType="begin"/>
            </w:r>
            <w:r>
              <w:rPr>
                <w:noProof/>
                <w:webHidden/>
              </w:rPr>
              <w:instrText xml:space="preserve"> PAGEREF _Toc210722053 \h </w:instrText>
            </w:r>
            <w:r>
              <w:rPr>
                <w:noProof/>
                <w:webHidden/>
              </w:rPr>
            </w:r>
            <w:r>
              <w:rPr>
                <w:noProof/>
                <w:webHidden/>
              </w:rPr>
              <w:fldChar w:fldCharType="separate"/>
            </w:r>
            <w:r>
              <w:rPr>
                <w:noProof/>
                <w:webHidden/>
              </w:rPr>
              <w:t>22</w:t>
            </w:r>
            <w:r>
              <w:rPr>
                <w:noProof/>
                <w:webHidden/>
              </w:rPr>
              <w:fldChar w:fldCharType="end"/>
            </w:r>
          </w:hyperlink>
        </w:p>
        <w:p w14:paraId="7CF19221" w14:textId="4F03A31A" w:rsidR="003542C5" w:rsidRDefault="003542C5">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22054" w:history="1">
            <w:r w:rsidRPr="008364D0">
              <w:rPr>
                <w:rStyle w:val="Lienhypertexte"/>
                <w:noProof/>
              </w:rPr>
              <w:t>Informações importantes</w:t>
            </w:r>
            <w:r>
              <w:rPr>
                <w:noProof/>
                <w:webHidden/>
              </w:rPr>
              <w:tab/>
            </w:r>
            <w:r>
              <w:rPr>
                <w:noProof/>
                <w:webHidden/>
              </w:rPr>
              <w:fldChar w:fldCharType="begin"/>
            </w:r>
            <w:r>
              <w:rPr>
                <w:noProof/>
                <w:webHidden/>
              </w:rPr>
              <w:instrText xml:space="preserve"> PAGEREF _Toc210722054 \h </w:instrText>
            </w:r>
            <w:r>
              <w:rPr>
                <w:noProof/>
                <w:webHidden/>
              </w:rPr>
            </w:r>
            <w:r>
              <w:rPr>
                <w:noProof/>
                <w:webHidden/>
              </w:rPr>
              <w:fldChar w:fldCharType="separate"/>
            </w:r>
            <w:r>
              <w:rPr>
                <w:noProof/>
                <w:webHidden/>
              </w:rPr>
              <w:t>22</w:t>
            </w:r>
            <w:r>
              <w:rPr>
                <w:noProof/>
                <w:webHidden/>
              </w:rPr>
              <w:fldChar w:fldCharType="end"/>
            </w:r>
          </w:hyperlink>
        </w:p>
        <w:p w14:paraId="5A7FE629" w14:textId="44F52675" w:rsidR="003542C5" w:rsidRDefault="003542C5">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22055" w:history="1">
            <w:r w:rsidRPr="008364D0">
              <w:rPr>
                <w:rStyle w:val="Lienhypertexte"/>
                <w:noProof/>
              </w:rPr>
              <w:t>Contexto</w:t>
            </w:r>
            <w:r>
              <w:rPr>
                <w:noProof/>
                <w:webHidden/>
              </w:rPr>
              <w:tab/>
            </w:r>
            <w:r>
              <w:rPr>
                <w:noProof/>
                <w:webHidden/>
              </w:rPr>
              <w:fldChar w:fldCharType="begin"/>
            </w:r>
            <w:r>
              <w:rPr>
                <w:noProof/>
                <w:webHidden/>
              </w:rPr>
              <w:instrText xml:space="preserve"> PAGEREF _Toc210722055 \h </w:instrText>
            </w:r>
            <w:r>
              <w:rPr>
                <w:noProof/>
                <w:webHidden/>
              </w:rPr>
            </w:r>
            <w:r>
              <w:rPr>
                <w:noProof/>
                <w:webHidden/>
              </w:rPr>
              <w:fldChar w:fldCharType="separate"/>
            </w:r>
            <w:r>
              <w:rPr>
                <w:noProof/>
                <w:webHidden/>
              </w:rPr>
              <w:t>24</w:t>
            </w:r>
            <w:r>
              <w:rPr>
                <w:noProof/>
                <w:webHidden/>
              </w:rPr>
              <w:fldChar w:fldCharType="end"/>
            </w:r>
          </w:hyperlink>
        </w:p>
        <w:p w14:paraId="77AD9B91" w14:textId="70FC6B60" w:rsidR="003542C5" w:rsidRDefault="003542C5">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22056" w:history="1">
            <w:r w:rsidRPr="008364D0">
              <w:rPr>
                <w:rStyle w:val="Lienhypertexte"/>
                <w:noProof/>
              </w:rPr>
              <w:t>Consultar</w:t>
            </w:r>
            <w:r>
              <w:rPr>
                <w:noProof/>
                <w:webHidden/>
              </w:rPr>
              <w:tab/>
            </w:r>
            <w:r>
              <w:rPr>
                <w:noProof/>
                <w:webHidden/>
              </w:rPr>
              <w:fldChar w:fldCharType="begin"/>
            </w:r>
            <w:r>
              <w:rPr>
                <w:noProof/>
                <w:webHidden/>
              </w:rPr>
              <w:instrText xml:space="preserve"> PAGEREF _Toc210722056 \h </w:instrText>
            </w:r>
            <w:r>
              <w:rPr>
                <w:noProof/>
                <w:webHidden/>
              </w:rPr>
            </w:r>
            <w:r>
              <w:rPr>
                <w:noProof/>
                <w:webHidden/>
              </w:rPr>
              <w:fldChar w:fldCharType="separate"/>
            </w:r>
            <w:r>
              <w:rPr>
                <w:noProof/>
                <w:webHidden/>
              </w:rPr>
              <w:t>25</w:t>
            </w:r>
            <w:r>
              <w:rPr>
                <w:noProof/>
                <w:webHidden/>
              </w:rPr>
              <w:fldChar w:fldCharType="end"/>
            </w:r>
          </w:hyperlink>
        </w:p>
        <w:p w14:paraId="5A36005C" w14:textId="673D951E" w:rsidR="003542C5" w:rsidRDefault="003542C5">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22057" w:history="1">
            <w:r w:rsidRPr="008364D0">
              <w:rPr>
                <w:rStyle w:val="Lienhypertexte"/>
                <w:noProof/>
              </w:rPr>
              <w:t>Anexos</w:t>
            </w:r>
            <w:r>
              <w:rPr>
                <w:noProof/>
                <w:webHidden/>
              </w:rPr>
              <w:tab/>
            </w:r>
            <w:r>
              <w:rPr>
                <w:noProof/>
                <w:webHidden/>
              </w:rPr>
              <w:fldChar w:fldCharType="begin"/>
            </w:r>
            <w:r>
              <w:rPr>
                <w:noProof/>
                <w:webHidden/>
              </w:rPr>
              <w:instrText xml:space="preserve"> PAGEREF _Toc210722057 \h </w:instrText>
            </w:r>
            <w:r>
              <w:rPr>
                <w:noProof/>
                <w:webHidden/>
              </w:rPr>
            </w:r>
            <w:r>
              <w:rPr>
                <w:noProof/>
                <w:webHidden/>
              </w:rPr>
              <w:fldChar w:fldCharType="separate"/>
            </w:r>
            <w:r>
              <w:rPr>
                <w:noProof/>
                <w:webHidden/>
              </w:rPr>
              <w:t>25</w:t>
            </w:r>
            <w:r>
              <w:rPr>
                <w:noProof/>
                <w:webHidden/>
              </w:rPr>
              <w:fldChar w:fldCharType="end"/>
            </w:r>
          </w:hyperlink>
        </w:p>
        <w:p w14:paraId="2D1C3F41" w14:textId="64B8BED5" w:rsidR="006D59A4" w:rsidRPr="006D59A4" w:rsidRDefault="006D59A4" w:rsidP="005D4A7E">
          <w:pPr>
            <w:widowControl/>
            <w:pBdr>
              <w:top w:val="nil"/>
              <w:left w:val="nil"/>
              <w:bottom w:val="nil"/>
              <w:right w:val="nil"/>
              <w:between w:val="nil"/>
              <w:bar w:val="nil"/>
            </w:pBdr>
            <w:tabs>
              <w:tab w:val="left" w:pos="567"/>
            </w:tabs>
            <w:autoSpaceDE/>
            <w:autoSpaceDN/>
            <w:rPr>
              <w:rFonts w:ascii="Calibri" w:eastAsia="Arial Unicode MS" w:hAnsi="Calibri" w:cs="Calibri"/>
              <w:sz w:val="24"/>
              <w:szCs w:val="24"/>
              <w:bdr w:val="nil"/>
            </w:rPr>
          </w:pPr>
          <w:r w:rsidRPr="00071911">
            <w:rPr>
              <w:rFonts w:asciiTheme="minorHAnsi" w:eastAsia="Arial Unicode MS" w:hAnsiTheme="minorHAnsi" w:cstheme="minorHAnsi"/>
              <w:b/>
              <w:bCs/>
              <w:bdr w:val="nil"/>
            </w:rPr>
            <w:fldChar w:fldCharType="end"/>
          </w:r>
        </w:p>
      </w:sdtContent>
    </w:sdt>
    <w:p w14:paraId="6EC76758" w14:textId="77777777" w:rsidR="004561C2" w:rsidRDefault="006D59A4" w:rsidP="006D59A4">
      <w:pPr>
        <w:widowControl/>
        <w:pBdr>
          <w:top w:val="nil"/>
          <w:left w:val="nil"/>
          <w:bottom w:val="nil"/>
          <w:right w:val="nil"/>
          <w:between w:val="nil"/>
          <w:bar w:val="nil"/>
        </w:pBdr>
        <w:autoSpaceDE/>
        <w:autoSpaceDN/>
        <w:rPr>
          <w:rFonts w:ascii="Calibri" w:eastAsia="Calibri" w:hAnsi="Calibri" w:cs="Calibri"/>
          <w:bCs/>
          <w:color w:val="000000"/>
          <w:kern w:val="2"/>
          <w:sz w:val="24"/>
          <w:szCs w:val="24"/>
          <w:u w:color="000000"/>
          <w:bdr w:val="nil"/>
        </w:rPr>
        <w:sectPr w:rsidR="004561C2" w:rsidSect="00F96FC6">
          <w:headerReference w:type="even" r:id="rId15"/>
          <w:headerReference w:type="default" r:id="rId16"/>
          <w:footerReference w:type="even" r:id="rId17"/>
          <w:footerReference w:type="default" r:id="rId18"/>
          <w:headerReference w:type="first" r:id="rId19"/>
          <w:footerReference w:type="first" r:id="rId20"/>
          <w:pgSz w:w="11906" w:h="16838" w:code="9"/>
          <w:pgMar w:top="992" w:right="1469" w:bottom="618" w:left="1701" w:header="706" w:footer="706" w:gutter="0"/>
          <w:pgNumType w:start="0"/>
          <w:cols w:space="618"/>
          <w:titlePg/>
          <w:docGrid w:linePitch="299"/>
        </w:sectPr>
      </w:pPr>
      <w:r w:rsidRPr="006D59A4">
        <w:rPr>
          <w:rFonts w:ascii="Calibri" w:hAnsi="Calibri"/>
          <w:bCs/>
          <w:color w:val="000000"/>
          <w:kern w:val="2"/>
          <w:sz w:val="24"/>
          <w:szCs w:val="24"/>
          <w:u w:color="000000"/>
          <w:bdr w:val="nil"/>
        </w:rPr>
        <w:br w:type="page"/>
      </w:r>
    </w:p>
    <w:p w14:paraId="5FD91FFD" w14:textId="42CDA633" w:rsidR="00D326EB" w:rsidRDefault="005E0E32" w:rsidP="00071911">
      <w:pPr>
        <w:pStyle w:val="HeadingLevel1"/>
        <w:numPr>
          <w:ilvl w:val="0"/>
          <w:numId w:val="0"/>
        </w:numPr>
        <w:spacing w:before="0"/>
        <w:ind w:left="709" w:hanging="709"/>
      </w:pPr>
      <w:bookmarkStart w:id="0" w:name="_Toc210722018"/>
      <w:r>
        <w:lastRenderedPageBreak/>
        <w:t>Introdução</w:t>
      </w:r>
      <w:bookmarkEnd w:id="0"/>
    </w:p>
    <w:p w14:paraId="44A428E4" w14:textId="4EB53328" w:rsidR="002D4BB0" w:rsidRDefault="002D4BB0" w:rsidP="005C2BA8">
      <w:pPr>
        <w:pStyle w:val="HeadingLevel2"/>
        <w:numPr>
          <w:ilvl w:val="0"/>
          <w:numId w:val="0"/>
        </w:numPr>
      </w:pPr>
      <w:bookmarkStart w:id="1" w:name="_Toc210722019"/>
      <w:r>
        <w:t>Objetivo deste documento</w:t>
      </w:r>
      <w:bookmarkEnd w:id="1"/>
    </w:p>
    <w:p w14:paraId="329622E2" w14:textId="46852DAC" w:rsidR="00F63899" w:rsidRDefault="00A44B7C" w:rsidP="00F037EE">
      <w:pPr>
        <w:pStyle w:val="Normaltext"/>
      </w:pPr>
      <w:r>
        <w:t>A visão do Centro de Excelência Geodésica Global das Nações Unidas (UN-GGCE) é um futuro em que todos os países tenham um forte apoio político à geodesia, o que lhes permita – em conjunto – implementar a Resolução 69/266</w:t>
      </w:r>
      <w:r w:rsidRPr="00A44B7C">
        <w:rPr>
          <w:vertAlign w:val="superscript"/>
        </w:rPr>
        <w:footnoteReference w:id="2"/>
      </w:r>
      <w:r>
        <w:t xml:space="preserve"> da Assembleia Geral e acelerar a concretização dos Objetivos de Desenvolvimento Sustentável, a fim de obter benefícios sociais, ambientais e econômicos. A chave para um país atingir seus objetivos é um Sistema de Referência Geoespacial preciso e confiável, que permita alinhar e combinar informações geoespaciais e tomar melhores decisões. </w:t>
      </w:r>
    </w:p>
    <w:p w14:paraId="2CFFD4C3" w14:textId="51EB11F1" w:rsidR="00B13023" w:rsidRDefault="00F63899" w:rsidP="00284054">
      <w:pPr>
        <w:pStyle w:val="Normaltext"/>
      </w:pPr>
      <w:r>
        <w:t xml:space="preserve">O Roteiro fornece orientações sobre como modernizar e implementar o GRS de um país para garantir que todos os dados geoespaciais — sejam eles provenientes de mapas, imagens de satélite ou tecnologias habilitadas para GNSS — estejam alinhados com precisão de maneira unificada e consistente em todo o território nacional. Essa base permite um posicionamento preciso, sustenta infraestruturas inteligentes, aumenta a resiliência as mudanças climáticas e aos desastres naturais e facilita a integração com estruturas geodésicas internacionais. O Roteiro também define estruturas de governança, orienta as responsabilidades institucionais e prioriza investimentos em infraestrutura e desenvolvimento de capacidades. </w:t>
      </w:r>
    </w:p>
    <w:p w14:paraId="0D58F9E9" w14:textId="17F7C917" w:rsidR="00F268E8" w:rsidRPr="000925A5" w:rsidRDefault="00047E57" w:rsidP="00DF01CF">
      <w:pPr>
        <w:pStyle w:val="HeadingLevel2"/>
        <w:numPr>
          <w:ilvl w:val="0"/>
          <w:numId w:val="0"/>
        </w:numPr>
      </w:pPr>
      <w:bookmarkStart w:id="2" w:name="_Toc210722020"/>
      <w:r>
        <w:t>O que é um Sistema de Referência Geoespacial?</w:t>
      </w:r>
      <w:bookmarkEnd w:id="2"/>
    </w:p>
    <w:p w14:paraId="09B7F082" w14:textId="560253B7" w:rsidR="00C7172D" w:rsidRPr="000925A5" w:rsidRDefault="00C7172D" w:rsidP="000925A5">
      <w:pPr>
        <w:pStyle w:val="Normaltext"/>
      </w:pPr>
      <w:r>
        <w:t>O Sistema de Referência Geoespacial de um país inclui vários elementos (Figura 1), entre os quais:</w:t>
      </w:r>
    </w:p>
    <w:p w14:paraId="7EDA7505" w14:textId="2F7B391A" w:rsidR="00181621" w:rsidRPr="000925A5" w:rsidRDefault="00C7172D" w:rsidP="000925A5">
      <w:pPr>
        <w:pStyle w:val="ListBulletLevel2"/>
      </w:pPr>
      <w:r>
        <w:t>Repositórios de dados ou sistemas de referência</w:t>
      </w:r>
    </w:p>
    <w:p w14:paraId="65B1A211" w14:textId="77777777" w:rsidR="005A7BB0" w:rsidRPr="000925A5" w:rsidRDefault="00C7172D" w:rsidP="00621D08">
      <w:pPr>
        <w:pStyle w:val="ListBulletLevel2"/>
        <w:numPr>
          <w:ilvl w:val="1"/>
          <w:numId w:val="13"/>
        </w:numPr>
      </w:pPr>
      <w:r>
        <w:t>Repositórios de dados geométricos (por exemplo, repositórios de dados geocêntricos)</w:t>
      </w:r>
    </w:p>
    <w:p w14:paraId="49E90FBA" w14:textId="1517DCE7" w:rsidR="00C7172D" w:rsidRPr="000925A5" w:rsidRDefault="00C7172D" w:rsidP="00621D08">
      <w:pPr>
        <w:pStyle w:val="ListBulletLevel2"/>
        <w:numPr>
          <w:ilvl w:val="1"/>
          <w:numId w:val="13"/>
        </w:numPr>
      </w:pPr>
      <w:r>
        <w:t>Repositórios de dados físicos (por exemplo, repositórios de dados de altura)</w:t>
      </w:r>
    </w:p>
    <w:p w14:paraId="0D0D3854" w14:textId="77777777" w:rsidR="00C7172D" w:rsidRPr="000925A5" w:rsidRDefault="00C7172D" w:rsidP="000925A5">
      <w:pPr>
        <w:pStyle w:val="ListBulletLevel2"/>
      </w:pPr>
      <w:r>
        <w:t>Métodos de transformação e conversão para transformar um repositório de dados em outro</w:t>
      </w:r>
    </w:p>
    <w:p w14:paraId="4F369541" w14:textId="08A21641" w:rsidR="00C7172D" w:rsidRPr="000925A5" w:rsidRDefault="00C7172D" w:rsidP="000925A5">
      <w:pPr>
        <w:pStyle w:val="ListBulletLevel2"/>
      </w:pPr>
      <w:r>
        <w:t>Normas para garantir que as informações de posicionamento sejam localizáveis, acessíveis, interoperáveis e reutilizáveis (por exemplo, EPSG, ISO)</w:t>
      </w:r>
    </w:p>
    <w:p w14:paraId="7C08B4ED" w14:textId="6F32BEBE" w:rsidR="00C7172D" w:rsidRPr="000925A5" w:rsidRDefault="00C7172D" w:rsidP="000925A5">
      <w:pPr>
        <w:pStyle w:val="ListBulletLevel2"/>
      </w:pPr>
      <w:r>
        <w:t>Infraestrutura, incluindo uma rede nacional de Estações de Referência de Operação Contínua do Sistema Global de Navegação por Satélite (GNSS CORS) e marcas de levantamento topográfico.</w:t>
      </w:r>
    </w:p>
    <w:p w14:paraId="7511F1E3" w14:textId="6DFAE05C" w:rsidR="00C7172D" w:rsidRPr="000925A5" w:rsidRDefault="00C7172D" w:rsidP="000925A5">
      <w:pPr>
        <w:pStyle w:val="ListBulletLevel2"/>
      </w:pPr>
      <w:r>
        <w:t>Um GRS moderno possui um repositório de dados geométrico alinhado com uma realização recente do Sistema de Referência Terrestre Internacional (ITRF) e um repositório de dados físico que possui uma conexão bem definida com o Sistema de Referência de Altura Internacional (IHRF).</w:t>
      </w:r>
    </w:p>
    <w:p w14:paraId="4C79932A" w14:textId="77777777" w:rsidR="00C7172D" w:rsidRPr="000925A5" w:rsidRDefault="00C7172D" w:rsidP="000925A5">
      <w:pPr>
        <w:pStyle w:val="ListBulletLevel2"/>
      </w:pPr>
      <w:r>
        <w:t>O GRS de um país pode ser aplicado a:</w:t>
      </w:r>
    </w:p>
    <w:p w14:paraId="6F0F9C47" w14:textId="77777777" w:rsidR="00C7172D" w:rsidRPr="00C7172D" w:rsidRDefault="00C7172D" w:rsidP="00621D08">
      <w:pPr>
        <w:pStyle w:val="ListBulletLevel2"/>
        <w:numPr>
          <w:ilvl w:val="1"/>
          <w:numId w:val="13"/>
        </w:numPr>
      </w:pPr>
      <w:r>
        <w:t>definir latitude, longitude, altura, orientação e gravidade;</w:t>
      </w:r>
    </w:p>
    <w:p w14:paraId="44EB50D2" w14:textId="77777777" w:rsidR="00C7172D" w:rsidRPr="00C7172D" w:rsidRDefault="00C7172D" w:rsidP="00621D08">
      <w:pPr>
        <w:pStyle w:val="ListBulletLevel2"/>
        <w:numPr>
          <w:ilvl w:val="1"/>
          <w:numId w:val="13"/>
        </w:numPr>
      </w:pPr>
      <w:r>
        <w:t>modelar processos geofísicos dinâmicos que afetam as medições geoespaciais;</w:t>
      </w:r>
    </w:p>
    <w:p w14:paraId="12885A0A" w14:textId="76A75047" w:rsidR="00C7172D" w:rsidRPr="00C7172D" w:rsidRDefault="00C7172D" w:rsidP="00621D08">
      <w:pPr>
        <w:pStyle w:val="ListBulletLevel2"/>
        <w:numPr>
          <w:ilvl w:val="1"/>
          <w:numId w:val="13"/>
        </w:numPr>
      </w:pPr>
      <w:r>
        <w:t xml:space="preserve">transformar e converter dados; </w:t>
      </w:r>
    </w:p>
    <w:p w14:paraId="13F2EBA1" w14:textId="6449B9B6" w:rsidR="00C7172D" w:rsidRDefault="00C7172D" w:rsidP="00621D08">
      <w:pPr>
        <w:pStyle w:val="ListBulletLevel2"/>
        <w:numPr>
          <w:ilvl w:val="1"/>
          <w:numId w:val="13"/>
        </w:numPr>
      </w:pPr>
      <w:r>
        <w:t>garantir que as informações de posicionamento sejam localizáveis, acessíveis, interoperáveis e reutilizáveis; e</w:t>
      </w:r>
    </w:p>
    <w:p w14:paraId="0E06FD73" w14:textId="0CC82488" w:rsidR="00007899" w:rsidRPr="00C7172D" w:rsidRDefault="00007899" w:rsidP="00FB50C3">
      <w:pPr>
        <w:pStyle w:val="ListBulletLevel2"/>
        <w:numPr>
          <w:ilvl w:val="1"/>
          <w:numId w:val="13"/>
        </w:numPr>
      </w:pPr>
      <w:r>
        <w:t>fornecer uma rede de estações terrestres confiável e precisa para dar suporte a aplicações de posicionamento.</w:t>
      </w:r>
    </w:p>
    <w:p w14:paraId="69464997" w14:textId="074A0656" w:rsidR="00C7172D" w:rsidRPr="00C7172D" w:rsidRDefault="00C7172D" w:rsidP="000925A5">
      <w:pPr>
        <w:pStyle w:val="Normaltext"/>
      </w:pPr>
      <w:r>
        <w:lastRenderedPageBreak/>
        <w:t xml:space="preserve">Sem um GRS nacional, que esteja estreitamente alinhado com o ITRF, os dados geoespaciais são inconsistentes e pouco fiáveis, limitando a capacidade dos Estados-Membros para compreender e enfrentar desafios complexos. </w:t>
      </w:r>
    </w:p>
    <w:p w14:paraId="48821858" w14:textId="77777777" w:rsidR="00C7172D" w:rsidRDefault="00C7172D" w:rsidP="000925A5">
      <w:pPr>
        <w:pStyle w:val="Normaltext"/>
      </w:pPr>
      <w:r>
        <w:t>A precisão do GRS de um país tem impacto em sua capacidade e competência para coletar e gerenciar informações geoespaciais integradas a nível nacional e tomar decisões e políticas baseadas em evidências. Além dos campos tradicionais de levantamento, mapeamento e navegação, um GRS preciso é essencial para as ciências da Terra, o desenvolvimento econômico e a sustentabilidade, a segurança pública e o gerenciamento de desastres, a administração de terras e águas e o gerenciamento ambiental.</w:t>
      </w:r>
    </w:p>
    <w:p w14:paraId="595997A2" w14:textId="77777777" w:rsidR="00481200" w:rsidRDefault="00481200" w:rsidP="000925A5">
      <w:pPr>
        <w:pStyle w:val="Normaltext"/>
      </w:pPr>
    </w:p>
    <w:p w14:paraId="4D569872" w14:textId="77777777" w:rsidR="009D7AD3" w:rsidRDefault="009D7AD3" w:rsidP="009D7AD3">
      <w:pPr>
        <w:keepNext/>
        <w:ind w:left="705" w:hanging="705"/>
      </w:pPr>
      <w:r w:rsidRPr="006439FF">
        <w:rPr>
          <w:noProof/>
        </w:rPr>
        <w:drawing>
          <wp:inline distT="0" distB="0" distL="0" distR="0" wp14:anchorId="73A6114D" wp14:editId="44F2BB5F">
            <wp:extent cx="5760720" cy="2931795"/>
            <wp:effectExtent l="0" t="0" r="0" b="1905"/>
            <wp:docPr id="3" name="Grafik 3" descr="A diagram of a count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A diagram of a country&#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60720" cy="2931795"/>
                    </a:xfrm>
                    <a:prstGeom prst="rect">
                      <a:avLst/>
                    </a:prstGeom>
                  </pic:spPr>
                </pic:pic>
              </a:graphicData>
            </a:graphic>
          </wp:inline>
        </w:drawing>
      </w:r>
    </w:p>
    <w:p w14:paraId="0E2319EB" w14:textId="77777777" w:rsidR="009D7AD3" w:rsidRDefault="009D7AD3" w:rsidP="009D7AD3">
      <w:pPr>
        <w:pStyle w:val="Lgende"/>
      </w:pPr>
      <w:bookmarkStart w:id="3" w:name="_Ref193967051"/>
      <w:r>
        <w:t xml:space="preserve">Figura </w:t>
      </w:r>
      <w:fldSimple w:instr=" SEQ Figure \* ARABIC ">
        <w:r>
          <w:t>1</w:t>
        </w:r>
      </w:fldSimple>
      <w:bookmarkEnd w:id="3"/>
      <w:r>
        <w:t>: Exemplo de um Sistema de Referência Geoespacial nacional.</w:t>
      </w:r>
    </w:p>
    <w:p w14:paraId="459AC910" w14:textId="77777777" w:rsidR="009D7AD3" w:rsidRDefault="009D7AD3" w:rsidP="009D7AD3">
      <w:pPr>
        <w:pStyle w:val="Normaltext"/>
        <w:ind w:left="567" w:right="992"/>
        <w:rPr>
          <w:i/>
          <w:iCs/>
          <w:sz w:val="20"/>
          <w:szCs w:val="20"/>
        </w:rPr>
      </w:pPr>
      <w:r>
        <w:rPr>
          <w:i/>
          <w:sz w:val="20"/>
        </w:rPr>
        <w:t xml:space="preserve">Orientações: </w:t>
      </w:r>
    </w:p>
    <w:p w14:paraId="5E204241" w14:textId="1FF5F169" w:rsidR="009D7AD3" w:rsidRDefault="009D7AD3" w:rsidP="009D7AD3">
      <w:pPr>
        <w:pStyle w:val="Normaltext"/>
        <w:numPr>
          <w:ilvl w:val="0"/>
          <w:numId w:val="14"/>
        </w:numPr>
        <w:ind w:right="992"/>
        <w:rPr>
          <w:i/>
          <w:iCs/>
          <w:sz w:val="20"/>
          <w:szCs w:val="20"/>
        </w:rPr>
      </w:pPr>
      <w:r>
        <w:rPr>
          <w:i/>
          <w:sz w:val="20"/>
        </w:rPr>
        <w:t xml:space="preserve">Na parte superior desse diagrama, tem um ícone com um símbolo de pausa no meio, que representa o novo </w:t>
      </w:r>
      <w:r w:rsidRPr="009E7C80">
        <w:rPr>
          <w:b/>
          <w:bCs/>
          <w:i/>
          <w:iCs/>
          <w:sz w:val="20"/>
          <w:szCs w:val="20"/>
        </w:rPr>
        <w:t>repositório de dados estático</w:t>
      </w:r>
      <w:r>
        <w:rPr>
          <w:i/>
          <w:sz w:val="20"/>
        </w:rPr>
        <w:t xml:space="preserve"> para um país. Um repositório de dados estático é um repositório de dados em que as coordenadas das características não mudam ao longo do tempo. Eles são mantidos fixos em uma época específica, por exemplo, 1º de janeiro de 2027. Um repositório de dados estático é útil para muitas aplicações em que não se deseja que as coordenadas mudem ao longo do tempo. Por exemplo, as coordenadas dos limites da propriedade de uma casa. A maioria dos repositórios de dados estáticos modernos está alinhada com as realizações recentes do Sistema de Referência Terrestre Internacional (ITRF), porque o sistema de referência das constelações GNSS está alinhado com a última realização do ITRF (atualmente, o ITRF2020). </w:t>
      </w:r>
    </w:p>
    <w:p w14:paraId="169A907B" w14:textId="77777777" w:rsidR="009D7AD3" w:rsidRDefault="009D7AD3" w:rsidP="009D7AD3">
      <w:pPr>
        <w:pStyle w:val="Guidance"/>
      </w:pPr>
      <w:r>
        <w:t xml:space="preserve">Para alternar entre o novo repositório de dados estático e o antigo repositório de dados estático, conforme mostrado na parte inferior do diagrama, você deve usar os </w:t>
      </w:r>
      <w:r w:rsidRPr="009E7C80">
        <w:rPr>
          <w:b/>
          <w:bCs/>
        </w:rPr>
        <w:t>parâmetros de transformação,</w:t>
      </w:r>
      <w:r>
        <w:t xml:space="preserve"> conforme indicado pelo ícone azul no meio do diagrama. Os repositório de dados estáticos fornecem uma base sobre a qual podemos combinar e alinhar conjuntos de dados espaciais, como imagens de satélite, topografia, riscos naturais e localização de edifícios. Esse alinhamento melhora significativamente nossa compreensão dos dados, o que é fundamental para aprimorar nossa capacidade de tomada de decisão.</w:t>
      </w:r>
    </w:p>
    <w:p w14:paraId="42A5827E" w14:textId="77777777" w:rsidR="009D7AD3" w:rsidRPr="00057A0F" w:rsidRDefault="009D7AD3" w:rsidP="009D7AD3">
      <w:pPr>
        <w:pStyle w:val="Guidance"/>
      </w:pPr>
      <w:r>
        <w:t xml:space="preserve">O próximo componente é um </w:t>
      </w:r>
      <w:r w:rsidRPr="00057A0F">
        <w:rPr>
          <w:b/>
          <w:bCs/>
        </w:rPr>
        <w:t>sistema de referência dependente do tempo</w:t>
      </w:r>
      <w:r>
        <w:t xml:space="preserve">. Um sistema de referência dependente do tempo é aquele em que as coordenadas de características como estradas, cursos de água e limites de propriedades mudam ao longo do tempo com o movimento das placas tectônicas. Um exemplo de um referencial dependente do tempo é o ITRF2020. Outro exemplo é o Sistema Geodésico Mundial de 1984. Para transformar entre um repositório de dados estático e um sistema de referência dependente do tempo, podemos usar novamente os parâmetros de transformação. Nesse caso, existem 14 </w:t>
      </w:r>
      <w:r>
        <w:lastRenderedPageBreak/>
        <w:t>parâmetros, pois temos velocidades associadas a cada um dos 7 parâmetros de transformação. Um Sistema de Referência Geoespacial nacional pode ou não incluir um sistema de referência nacional dependente do tempo. Um sistema de referência dependente do tempo é especialmente útil para sistemas de transporte inteligentes, como veículos autônomos, e para serviços baseados em localização, a fim de garantir que os usuários possam acessar conjuntos de dados geoespaciais em tempo real no mesmo sistema de referência que as informações de posicionamento GNSS que estão recebendo.</w:t>
      </w:r>
    </w:p>
    <w:p w14:paraId="3C992445" w14:textId="4BAC1376" w:rsidR="00B52B30" w:rsidRPr="00AF48A8" w:rsidRDefault="009D7AD3" w:rsidP="00AF48A8">
      <w:pPr>
        <w:pStyle w:val="Guidance"/>
      </w:pPr>
      <w:r>
        <w:t xml:space="preserve">A próxima inclusão importante para um sistema de referência geoespacial moderno são os componentes físicos da geodesia. Isso inclui </w:t>
      </w:r>
      <w:r w:rsidRPr="00E965FA">
        <w:rPr>
          <w:b/>
          <w:bCs/>
        </w:rPr>
        <w:t>modelos geóides</w:t>
      </w:r>
      <w:r>
        <w:t xml:space="preserve"> usados para transferir alturas geométricas para alturas físicas e vice-versa) e </w:t>
      </w:r>
      <w:r w:rsidRPr="00E965FA">
        <w:rPr>
          <w:b/>
          <w:bCs/>
        </w:rPr>
        <w:t>repositórios de dados de altura,</w:t>
      </w:r>
      <w:r>
        <w:t xml:space="preserve"> conforme mostrado no lado direito desse diagrama. Os repositórios de dados de altura são repositórios de dados físicos que definem o ponto zero para medições de elevação ou profundidade. Um exemplo é o nível médio do mar. </w:t>
      </w:r>
    </w:p>
    <w:p w14:paraId="0926D9D5" w14:textId="77777777" w:rsidR="00C1067B" w:rsidRPr="00C1067B" w:rsidRDefault="00C1067B" w:rsidP="00621D08">
      <w:pPr>
        <w:pStyle w:val="Paragraphedeliste"/>
        <w:widowControl/>
        <w:numPr>
          <w:ilvl w:val="0"/>
          <w:numId w:val="12"/>
        </w:numPr>
        <w:pBdr>
          <w:top w:val="nil"/>
          <w:left w:val="nil"/>
          <w:bottom w:val="nil"/>
          <w:right w:val="nil"/>
          <w:between w:val="nil"/>
          <w:bar w:val="nil"/>
        </w:pBdr>
        <w:autoSpaceDE/>
        <w:autoSpaceDN/>
        <w:spacing w:before="360" w:after="180"/>
        <w:ind w:right="176"/>
        <w:outlineLvl w:val="0"/>
        <w:rPr>
          <w:rFonts w:ascii="Calibri" w:eastAsia="Calibri" w:hAnsi="Calibri" w:cs="Calibri"/>
          <w:b/>
          <w:bCs/>
          <w:vanish/>
          <w:color w:val="000000"/>
          <w:sz w:val="36"/>
          <w:szCs w:val="36"/>
          <w:u w:color="000000"/>
          <w:bdr w:val="nil"/>
        </w:rPr>
      </w:pPr>
      <w:bookmarkStart w:id="4" w:name="_Toc210722021"/>
      <w:bookmarkEnd w:id="4"/>
    </w:p>
    <w:p w14:paraId="2C096BF8" w14:textId="3A7EF827" w:rsidR="00C1067B" w:rsidRDefault="002F2916" w:rsidP="00DF01CF">
      <w:pPr>
        <w:pStyle w:val="HeadingLevel1"/>
      </w:pPr>
      <w:bookmarkStart w:id="5" w:name="_Toc210722022"/>
      <w:r>
        <w:t>Compreender o atual Sistema de Referência Geoespacial e as necessidades das partes interessadas</w:t>
      </w:r>
      <w:bookmarkEnd w:id="5"/>
    </w:p>
    <w:p w14:paraId="6C97DA2E" w14:textId="38EFCE22" w:rsidR="00691913" w:rsidRDefault="00691913" w:rsidP="00691913">
      <w:pPr>
        <w:pStyle w:val="Normaltext"/>
      </w:pPr>
      <w:r>
        <w:t>É essencial compreender o atual Sistema de Referência Geoespacial e as necessidades das partes interessadas antes de fazer qualquer alteração, pois as atualizações podem ser dispendiosas, demoradas e perturbadoras se não forem claramente necessárias. Alterações desnecessárias podem desperdiçar recursos e afetar sistemas que já atendem as necessidades dos usuários. Além disso, considere que quaisquer componentes atualizados devem não apenas ser justificados pela demanda das partes interessadas, mas também atender aos requisitos de precisão dos usuários, tanto agora quanto no futuro.</w:t>
      </w:r>
    </w:p>
    <w:p w14:paraId="0AD59DA2" w14:textId="77777777" w:rsidR="00691913" w:rsidRPr="00652086" w:rsidRDefault="00691913" w:rsidP="00691913">
      <w:pPr>
        <w:pStyle w:val="Normaltext"/>
      </w:pPr>
    </w:p>
    <w:p w14:paraId="5EB4C594" w14:textId="3732E16F" w:rsidR="00903696" w:rsidRPr="00652086" w:rsidRDefault="00903696" w:rsidP="002E0F62">
      <w:pPr>
        <w:pStyle w:val="Normaltext"/>
      </w:pPr>
      <w:r>
        <w:rPr>
          <w:b/>
        </w:rPr>
        <w:t xml:space="preserve">Ação 1.1: </w:t>
      </w:r>
      <w:r>
        <w:t>Documente o atual Sistema de Referência Geoespacial na forma de uma Ficha Informativa de Geodesia para o seu país (</w:t>
      </w:r>
      <w:r w:rsidR="00511261" w:rsidRPr="00652086">
        <w:fldChar w:fldCharType="begin"/>
      </w:r>
      <w:r w:rsidR="00511261" w:rsidRPr="00652086">
        <w:instrText xml:space="preserve"> REF _Ref193891924 \h  \* MERGEFORMAT </w:instrText>
      </w:r>
      <w:r w:rsidR="00511261" w:rsidRPr="00652086">
        <w:fldChar w:fldCharType="separate"/>
      </w:r>
      <w:r>
        <w:t>Apêndice A</w:t>
      </w:r>
      <w:r w:rsidR="00511261" w:rsidRPr="00652086">
        <w:fldChar w:fldCharType="end"/>
      </w:r>
      <w:r>
        <w:t>).</w:t>
      </w:r>
    </w:p>
    <w:p w14:paraId="29EE2F6C" w14:textId="77777777" w:rsidR="000F4A4D" w:rsidRDefault="00903696" w:rsidP="00903696">
      <w:pPr>
        <w:pStyle w:val="Normaltext"/>
      </w:pPr>
      <w:r>
        <w:rPr>
          <w:b/>
        </w:rPr>
        <w:t>Ação 1.2:</w:t>
      </w:r>
      <w:r>
        <w:t xml:space="preserve"> Crie um diagrama descrevendo o GRS de seu país (</w:t>
      </w:r>
      <w:r w:rsidR="000A512A" w:rsidRPr="009D29FE">
        <w:fldChar w:fldCharType="begin"/>
      </w:r>
      <w:r w:rsidR="000A512A" w:rsidRPr="009D29FE">
        <w:instrText xml:space="preserve"> REF _Ref193967051 \h  \* MERGEFORMAT </w:instrText>
      </w:r>
      <w:r w:rsidR="000A512A" w:rsidRPr="009D29FE">
        <w:fldChar w:fldCharType="separate"/>
      </w:r>
      <w:r>
        <w:t>Figura 1</w:t>
      </w:r>
      <w:r w:rsidR="000A512A" w:rsidRPr="009D29FE">
        <w:fldChar w:fldCharType="end"/>
      </w:r>
      <w:r>
        <w:t xml:space="preserve">). </w:t>
      </w:r>
    </w:p>
    <w:p w14:paraId="14C34C66" w14:textId="77777777" w:rsidR="000F4A4D" w:rsidRDefault="000F4A4D" w:rsidP="000F4A4D">
      <w:pPr>
        <w:pStyle w:val="Normaltext"/>
        <w:ind w:left="567" w:right="992"/>
        <w:rPr>
          <w:i/>
          <w:iCs/>
          <w:sz w:val="20"/>
          <w:szCs w:val="20"/>
        </w:rPr>
      </w:pPr>
      <w:r>
        <w:rPr>
          <w:i/>
          <w:sz w:val="20"/>
        </w:rPr>
        <w:t xml:space="preserve">Orientações: </w:t>
      </w:r>
    </w:p>
    <w:p w14:paraId="4D41C1BF" w14:textId="227A748B" w:rsidR="00903696" w:rsidRPr="009D29FE" w:rsidRDefault="000F4A4D" w:rsidP="008F23BD">
      <w:pPr>
        <w:pStyle w:val="Normaltext"/>
        <w:numPr>
          <w:ilvl w:val="0"/>
          <w:numId w:val="14"/>
        </w:numPr>
        <w:ind w:right="992"/>
      </w:pPr>
      <w:r>
        <w:rPr>
          <w:i/>
          <w:sz w:val="20"/>
        </w:rPr>
        <w:t xml:space="preserve">Use isso para entender os elementos do GRS que você possui atualmente e como eles se encaixam. Você pode então apresentar isso às partes interessadas para explicar a situação atual em uma </w:t>
      </w:r>
      <w:commentRangeStart w:id="6"/>
      <w:r>
        <w:rPr>
          <w:i/>
          <w:sz w:val="20"/>
        </w:rPr>
        <w:t>página</w:t>
      </w:r>
      <w:commentRangeEnd w:id="6"/>
      <w:r w:rsidR="00846318">
        <w:rPr>
          <w:rStyle w:val="Marquedecommentaire"/>
          <w:rFonts w:ascii="Times New Roman" w:hAnsi="Times New Roman"/>
          <w:color w:val="auto"/>
          <w:kern w:val="0"/>
        </w:rPr>
        <w:commentReference w:id="6"/>
      </w:r>
      <w:r>
        <w:rPr>
          <w:i/>
          <w:sz w:val="20"/>
        </w:rPr>
        <w:t>.</w:t>
      </w:r>
    </w:p>
    <w:p w14:paraId="109A6C6A" w14:textId="6E52841E" w:rsidR="00C32D76" w:rsidRDefault="0026179E" w:rsidP="0026179E">
      <w:pPr>
        <w:pStyle w:val="Normaltext"/>
      </w:pPr>
      <w:r>
        <w:rPr>
          <w:b/>
        </w:rPr>
        <w:t>Ação 1.3:</w:t>
      </w:r>
      <w:r>
        <w:t xml:space="preserve"> Identificar e compreender as necessidades das partes interessadas.  </w:t>
      </w:r>
    </w:p>
    <w:p w14:paraId="08FC790F" w14:textId="77777777" w:rsidR="00C32D76" w:rsidRDefault="00C32D76" w:rsidP="00C32D76">
      <w:pPr>
        <w:pStyle w:val="Normaltext"/>
        <w:ind w:left="567" w:right="992"/>
        <w:rPr>
          <w:i/>
          <w:iCs/>
          <w:sz w:val="20"/>
          <w:szCs w:val="20"/>
        </w:rPr>
      </w:pPr>
      <w:bookmarkStart w:id="7" w:name="_Hlk194329681"/>
      <w:r>
        <w:rPr>
          <w:i/>
          <w:sz w:val="20"/>
        </w:rPr>
        <w:t xml:space="preserve">Orientações: </w:t>
      </w:r>
    </w:p>
    <w:p w14:paraId="58BCE740" w14:textId="292C140A" w:rsidR="00C32D76" w:rsidRDefault="00C32D76" w:rsidP="00621D08">
      <w:pPr>
        <w:pStyle w:val="Normaltext"/>
        <w:numPr>
          <w:ilvl w:val="0"/>
          <w:numId w:val="14"/>
        </w:numPr>
        <w:ind w:right="992"/>
        <w:rPr>
          <w:i/>
          <w:iCs/>
          <w:sz w:val="20"/>
          <w:szCs w:val="20"/>
        </w:rPr>
      </w:pPr>
      <w:r>
        <w:rPr>
          <w:i/>
          <w:sz w:val="20"/>
        </w:rPr>
        <w:t xml:space="preserve">Consulte as partes interessadas para determinar quais são seus requisitos de precisão para o GRS agora e no futuro. Além disso, compreenda quais alterações legais e políticas seriam necessárias se o GRS fosse atualizado. As partes interessadas incluem: </w:t>
      </w:r>
    </w:p>
    <w:bookmarkEnd w:id="7"/>
    <w:p w14:paraId="620061EF" w14:textId="76313E80" w:rsidR="00C32D76" w:rsidRDefault="00C32D76" w:rsidP="00621D08">
      <w:pPr>
        <w:pStyle w:val="Normaltext"/>
        <w:numPr>
          <w:ilvl w:val="1"/>
          <w:numId w:val="14"/>
        </w:numPr>
        <w:ind w:right="992"/>
        <w:rPr>
          <w:i/>
          <w:iCs/>
          <w:sz w:val="20"/>
          <w:szCs w:val="20"/>
        </w:rPr>
      </w:pPr>
      <w:r>
        <w:rPr>
          <w:i/>
          <w:sz w:val="20"/>
        </w:rPr>
        <w:t>Órgãos governamentais, incluindo agências nacionais de cartografia, registros de imóveis, defesa, meteorologia, política, aviação, agências marítimas e espaciais.</w:t>
      </w:r>
    </w:p>
    <w:p w14:paraId="43B9E5F1" w14:textId="77777777" w:rsidR="00C32D76" w:rsidRPr="00712A7D" w:rsidRDefault="00C32D76" w:rsidP="00621D08">
      <w:pPr>
        <w:pStyle w:val="Normaltext"/>
        <w:numPr>
          <w:ilvl w:val="1"/>
          <w:numId w:val="14"/>
        </w:numPr>
        <w:ind w:right="992"/>
        <w:rPr>
          <w:i/>
          <w:iCs/>
          <w:sz w:val="20"/>
          <w:szCs w:val="20"/>
        </w:rPr>
      </w:pPr>
      <w:r>
        <w:rPr>
          <w:i/>
          <w:sz w:val="20"/>
        </w:rPr>
        <w:t>Setor privado: Empresas que dependem de dados geoespaciais para suas operações, como empresas de levantamento topográfico, empresas de engenharia, operadoras de infraestrutura subterrânea, telecomunicações, água, energia e provedores de tecnologia.</w:t>
      </w:r>
    </w:p>
    <w:p w14:paraId="4DB71967" w14:textId="77777777" w:rsidR="00C32D76" w:rsidRPr="00712A7D" w:rsidRDefault="00C32D76" w:rsidP="00621D08">
      <w:pPr>
        <w:pStyle w:val="Normaltext"/>
        <w:numPr>
          <w:ilvl w:val="1"/>
          <w:numId w:val="14"/>
        </w:numPr>
        <w:ind w:right="992"/>
        <w:rPr>
          <w:i/>
          <w:iCs/>
          <w:sz w:val="20"/>
          <w:szCs w:val="20"/>
        </w:rPr>
      </w:pPr>
      <w:r>
        <w:rPr>
          <w:i/>
          <w:sz w:val="20"/>
        </w:rPr>
        <w:t>Instituições acadêmicas e de pesquisa: Universidades e organizações de pesquisa especializadas em ciências geoespaciais e capazes de fornecer insights especializados e apoio à pesquisa.</w:t>
      </w:r>
    </w:p>
    <w:p w14:paraId="04566FDE" w14:textId="77777777" w:rsidR="00C32D76" w:rsidRPr="00712A7D" w:rsidRDefault="00C32D76" w:rsidP="00621D08">
      <w:pPr>
        <w:pStyle w:val="Normaltext"/>
        <w:numPr>
          <w:ilvl w:val="1"/>
          <w:numId w:val="14"/>
        </w:numPr>
        <w:ind w:right="992"/>
        <w:rPr>
          <w:i/>
          <w:iCs/>
          <w:sz w:val="20"/>
          <w:szCs w:val="20"/>
        </w:rPr>
      </w:pPr>
      <w:r>
        <w:rPr>
          <w:i/>
          <w:sz w:val="20"/>
        </w:rPr>
        <w:lastRenderedPageBreak/>
        <w:t>Organizações não governamentais (ONGs): Organizações que usam dados geoespaciais para diversos fins, incluindo monitoramento ambiental, resposta a desastres e desenvolvimento comunitário.</w:t>
      </w:r>
    </w:p>
    <w:p w14:paraId="030E5D43" w14:textId="77777777" w:rsidR="00C32D76" w:rsidRPr="00712A7D" w:rsidRDefault="00C32D76" w:rsidP="00621D08">
      <w:pPr>
        <w:pStyle w:val="Normaltext"/>
        <w:numPr>
          <w:ilvl w:val="1"/>
          <w:numId w:val="14"/>
        </w:numPr>
        <w:ind w:right="992"/>
        <w:rPr>
          <w:i/>
          <w:iCs/>
          <w:sz w:val="20"/>
          <w:szCs w:val="20"/>
        </w:rPr>
      </w:pPr>
      <w:r>
        <w:rPr>
          <w:i/>
          <w:sz w:val="20"/>
        </w:rPr>
        <w:t>Associações Profissionais: Grupos que representam profissionais da área geoespacial, como topógrafos, cartógrafos e especialistas em GIS.</w:t>
      </w:r>
    </w:p>
    <w:p w14:paraId="591C7D00" w14:textId="77777777" w:rsidR="00C32D76" w:rsidRPr="00712A7D" w:rsidRDefault="00C32D76" w:rsidP="00621D08">
      <w:pPr>
        <w:pStyle w:val="Normaltext"/>
        <w:numPr>
          <w:ilvl w:val="1"/>
          <w:numId w:val="14"/>
        </w:numPr>
        <w:ind w:right="992"/>
        <w:rPr>
          <w:i/>
          <w:iCs/>
          <w:sz w:val="20"/>
          <w:szCs w:val="20"/>
        </w:rPr>
      </w:pPr>
      <w:r>
        <w:rPr>
          <w:i/>
          <w:sz w:val="20"/>
        </w:rPr>
        <w:t>Grupos públicos e comunitários: Engajar com o público em geral e organizações comunitárias para compreender suas necessidades e preocupações em relação aos dados geoespaciais.</w:t>
      </w:r>
    </w:p>
    <w:p w14:paraId="54387CDD" w14:textId="6B37B11F" w:rsidR="00277121" w:rsidRPr="007B6A7A" w:rsidRDefault="00C32D76" w:rsidP="00621D08">
      <w:pPr>
        <w:pStyle w:val="Normaltext"/>
        <w:numPr>
          <w:ilvl w:val="1"/>
          <w:numId w:val="14"/>
        </w:numPr>
        <w:ind w:right="992"/>
        <w:rPr>
          <w:i/>
          <w:iCs/>
          <w:sz w:val="20"/>
          <w:szCs w:val="20"/>
        </w:rPr>
      </w:pPr>
      <w:r>
        <w:rPr>
          <w:i/>
          <w:sz w:val="20"/>
        </w:rPr>
        <w:t>Organizações Internacionais: Órgãos que estabelecem padrões e práticas globais para dados geoespaciais, garantindo compatibilidade e cooperação em nível internacional.</w:t>
      </w:r>
    </w:p>
    <w:p w14:paraId="7B521185" w14:textId="101EB736" w:rsidR="00445DFD" w:rsidRPr="00445DFD" w:rsidRDefault="00C32D76" w:rsidP="00445DFD">
      <w:pPr>
        <w:pStyle w:val="Normaltext"/>
      </w:pPr>
      <w:r>
        <w:rPr>
          <w:b/>
        </w:rPr>
        <w:t xml:space="preserve">Ação 1.4: </w:t>
      </w:r>
      <w:r>
        <w:t xml:space="preserve">Resumir as necessidades das partes interessadas e decidir quais elementos do GRS precisam ser atualizados.  </w:t>
      </w:r>
    </w:p>
    <w:p w14:paraId="2ADAFF0B" w14:textId="77777777" w:rsidR="00C93416" w:rsidRDefault="00C93416" w:rsidP="00C93416">
      <w:pPr>
        <w:pStyle w:val="Normaltext"/>
        <w:ind w:left="567" w:right="992"/>
        <w:rPr>
          <w:i/>
          <w:iCs/>
          <w:sz w:val="20"/>
          <w:szCs w:val="20"/>
        </w:rPr>
      </w:pPr>
      <w:r>
        <w:rPr>
          <w:i/>
          <w:sz w:val="20"/>
        </w:rPr>
        <w:t xml:space="preserve">Orientações: </w:t>
      </w:r>
    </w:p>
    <w:p w14:paraId="6EB1183C" w14:textId="3D1C4F4E" w:rsidR="00BF3470" w:rsidRDefault="00BF3470" w:rsidP="00621D08">
      <w:pPr>
        <w:pStyle w:val="Normaltext"/>
        <w:numPr>
          <w:ilvl w:val="0"/>
          <w:numId w:val="14"/>
        </w:numPr>
        <w:ind w:right="992"/>
        <w:rPr>
          <w:i/>
          <w:iCs/>
          <w:sz w:val="20"/>
          <w:szCs w:val="20"/>
        </w:rPr>
      </w:pPr>
      <w:r>
        <w:rPr>
          <w:i/>
          <w:sz w:val="20"/>
        </w:rPr>
        <w:t>Com base nas necessidades das partes interessadas, decida quais componentes do GRS precisam ser atualizados para atender aos requisitos atuais e futuros.</w:t>
      </w:r>
    </w:p>
    <w:p w14:paraId="5157CD2A" w14:textId="3CDCDC81" w:rsidR="009B5916" w:rsidRDefault="009B5916" w:rsidP="00621D08">
      <w:pPr>
        <w:pStyle w:val="Normaltext"/>
        <w:numPr>
          <w:ilvl w:val="0"/>
          <w:numId w:val="14"/>
        </w:numPr>
        <w:ind w:right="992"/>
        <w:rPr>
          <w:i/>
          <w:iCs/>
          <w:sz w:val="20"/>
          <w:szCs w:val="20"/>
        </w:rPr>
      </w:pPr>
      <w:r>
        <w:rPr>
          <w:i/>
          <w:sz w:val="20"/>
        </w:rPr>
        <w:t>Com base nessas informações, escolha quais das etapas restantes você precisa realizar.</w:t>
      </w:r>
    </w:p>
    <w:p w14:paraId="62BE7126" w14:textId="785FE097" w:rsidR="0026179E" w:rsidRDefault="00C32D76" w:rsidP="001F3F67">
      <w:pPr>
        <w:pStyle w:val="Normaltext"/>
      </w:pPr>
      <w:r>
        <w:rPr>
          <w:b/>
        </w:rPr>
        <w:t>Ação 1.5:</w:t>
      </w:r>
      <w:r>
        <w:t xml:space="preserve"> Classifique as partes interessadas utilizando uma matriz que reflita seu nível de interesse e nível de influência (Figura 2).</w:t>
      </w:r>
    </w:p>
    <w:p w14:paraId="3A2CBB9D" w14:textId="77777777" w:rsidR="00D1357D" w:rsidRDefault="00E0286A" w:rsidP="004B13DA">
      <w:pPr>
        <w:pStyle w:val="Normaltext"/>
        <w:jc w:val="center"/>
      </w:pPr>
      <w:r>
        <w:rPr>
          <w:noProof/>
        </w:rPr>
        <w:drawing>
          <wp:inline distT="0" distB="0" distL="0" distR="0" wp14:anchorId="75250C6D" wp14:editId="1C190D32">
            <wp:extent cx="3323985" cy="3138055"/>
            <wp:effectExtent l="0" t="0" r="0" b="5715"/>
            <wp:docPr id="1127621806" name="Picture 7" descr="A group of colorful rectangular boxe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621806" name="Picture 7" descr="A group of colorful rectangular boxes with text&#10;&#10;AI-generated content may be incorrect."/>
                    <pic:cNvPicPr/>
                  </pic:nvPicPr>
                  <pic:blipFill rotWithShape="1">
                    <a:blip r:embed="rId26">
                      <a:extLst>
                        <a:ext uri="{28A0092B-C50C-407E-A947-70E740481C1C}">
                          <a14:useLocalDpi xmlns:a14="http://schemas.microsoft.com/office/drawing/2010/main" val="0"/>
                        </a:ext>
                      </a:extLst>
                    </a:blip>
                    <a:srcRect l="1786" t="1700" b="3735"/>
                    <a:stretch/>
                  </pic:blipFill>
                  <pic:spPr bwMode="auto">
                    <a:xfrm>
                      <a:off x="0" y="0"/>
                      <a:ext cx="3329584" cy="3143341"/>
                    </a:xfrm>
                    <a:prstGeom prst="rect">
                      <a:avLst/>
                    </a:prstGeom>
                    <a:ln>
                      <a:noFill/>
                    </a:ln>
                    <a:extLst>
                      <a:ext uri="{53640926-AAD7-44D8-BBD7-CCE9431645EC}">
                        <a14:shadowObscured xmlns:a14="http://schemas.microsoft.com/office/drawing/2010/main"/>
                      </a:ext>
                    </a:extLst>
                  </pic:spPr>
                </pic:pic>
              </a:graphicData>
            </a:graphic>
          </wp:inline>
        </w:drawing>
      </w:r>
    </w:p>
    <w:p w14:paraId="4C29A829" w14:textId="3630FE30" w:rsidR="00E0286A" w:rsidRDefault="00D1357D" w:rsidP="004B13DA">
      <w:pPr>
        <w:pStyle w:val="Lgende"/>
        <w:jc w:val="center"/>
      </w:pPr>
      <w:r>
        <w:t xml:space="preserve">Figura </w:t>
      </w:r>
      <w:fldSimple w:instr=" SEQ Figure \* ARABIC ">
        <w:r>
          <w:t>2</w:t>
        </w:r>
      </w:fldSimple>
      <w:r>
        <w:t>: Um modelo para identificar e classificar as partes interessadas.</w:t>
      </w:r>
    </w:p>
    <w:p w14:paraId="497AB66C" w14:textId="77777777" w:rsidR="00C35262" w:rsidRDefault="00C35262" w:rsidP="00C35262">
      <w:pPr>
        <w:pStyle w:val="Normaltext"/>
        <w:ind w:left="567" w:right="992"/>
        <w:rPr>
          <w:i/>
          <w:iCs/>
          <w:sz w:val="20"/>
          <w:szCs w:val="20"/>
        </w:rPr>
      </w:pPr>
      <w:r>
        <w:rPr>
          <w:i/>
          <w:sz w:val="20"/>
        </w:rPr>
        <w:t xml:space="preserve">Orientações: </w:t>
      </w:r>
    </w:p>
    <w:p w14:paraId="593D1B9A" w14:textId="7F49F849" w:rsidR="00A024AB" w:rsidRDefault="00670A93" w:rsidP="00670A93">
      <w:pPr>
        <w:pStyle w:val="Guidance"/>
      </w:pPr>
      <w:r>
        <w:t xml:space="preserve">Avalie o nível de impacto e influência das partes interessadas e considere a abordagem que você utilizará para consultá-las ou se comunicar com elas. </w:t>
      </w:r>
    </w:p>
    <w:p w14:paraId="232EF013" w14:textId="754C0800" w:rsidR="00A024AB" w:rsidRDefault="00812BE0" w:rsidP="00812BE0">
      <w:pPr>
        <w:pStyle w:val="Guidance"/>
      </w:pPr>
      <w:r>
        <w:t>Ao consultar ou comunicar com as partes interessadas, enfatize o que elas têm a ganhar e identifique potenciais obstáculos na relação.</w:t>
      </w:r>
    </w:p>
    <w:p w14:paraId="3F1FE76D" w14:textId="1BFC4C40" w:rsidR="00A31087" w:rsidRDefault="00191937" w:rsidP="00191937">
      <w:pPr>
        <w:pStyle w:val="Guidance"/>
      </w:pPr>
      <w:r>
        <w:t>Invista tempo suficiente nessa etapa, pois as partes interessadas determinarão o nível de apoio e os recursos de que você dispõe para realizar as atividades propostas.</w:t>
      </w:r>
    </w:p>
    <w:p w14:paraId="33AF3220" w14:textId="65FD0E4F" w:rsidR="007351AC" w:rsidRDefault="00A267D1" w:rsidP="007351AC">
      <w:pPr>
        <w:pStyle w:val="HeadingLevel1"/>
      </w:pPr>
      <w:bookmarkStart w:id="8" w:name="_Ref193891924"/>
      <w:bookmarkStart w:id="9" w:name="_Toc210722023"/>
      <w:r>
        <w:t>Comunique por que é necessária uma atualização do Sistema de Referência Geoespacial.</w:t>
      </w:r>
      <w:bookmarkEnd w:id="9"/>
    </w:p>
    <w:p w14:paraId="5F6D6103" w14:textId="24095046" w:rsidR="00DC0319" w:rsidRDefault="007351AC" w:rsidP="00B35B26">
      <w:pPr>
        <w:pStyle w:val="Normaltext"/>
      </w:pPr>
      <w:r>
        <w:lastRenderedPageBreak/>
        <w:t>Para tornar a geodesia compreensível e visível para os formuladores de políticas, estudantes, público em geral e até mesmo profissionais de áreas que dependem de geoespacial, é essencial simplificar seus conceitos, usar exemplos identificáveis e enfatizar suas aplicações no mundo real. Em última análise, promover as contribuições da geodesia para a economia, o meio ambiente e a sociedade garante que ela seja reconhecida por seu papel vital na resolução de desafios globais.</w:t>
      </w:r>
    </w:p>
    <w:p w14:paraId="448B175C" w14:textId="77777777" w:rsidR="00B35B26" w:rsidRPr="00DF01CF" w:rsidRDefault="00B35B26" w:rsidP="00B35B26">
      <w:pPr>
        <w:pStyle w:val="Normaltext"/>
      </w:pPr>
    </w:p>
    <w:p w14:paraId="5759FA04" w14:textId="674A3047" w:rsidR="00870AE2" w:rsidRDefault="00870AE2" w:rsidP="00446FA0">
      <w:pPr>
        <w:pStyle w:val="Normaltext"/>
      </w:pPr>
      <w:r>
        <w:rPr>
          <w:b/>
        </w:rPr>
        <w:t xml:space="preserve">Ação 2.1: </w:t>
      </w:r>
      <w:r>
        <w:t>Criar e implementar um plano de comunicação (Apêndice B).</w:t>
      </w:r>
    </w:p>
    <w:p w14:paraId="2C8496CC" w14:textId="77777777" w:rsidR="007978B2" w:rsidRDefault="007978B2" w:rsidP="007978B2">
      <w:pPr>
        <w:pStyle w:val="Normaltext"/>
        <w:ind w:left="567" w:right="992"/>
        <w:rPr>
          <w:i/>
          <w:iCs/>
          <w:sz w:val="20"/>
          <w:szCs w:val="20"/>
        </w:rPr>
      </w:pPr>
      <w:r>
        <w:rPr>
          <w:i/>
          <w:sz w:val="20"/>
        </w:rPr>
        <w:t xml:space="preserve">Orientações: </w:t>
      </w:r>
    </w:p>
    <w:p w14:paraId="53719D63" w14:textId="77777777" w:rsidR="00356021" w:rsidRPr="00F158F4" w:rsidRDefault="00356021" w:rsidP="007978B2">
      <w:pPr>
        <w:pStyle w:val="Guidance"/>
      </w:pPr>
      <w:r>
        <w:t>Para tornar a geodesia compreensível e visível para os formuladores de políticas, estudantes, público em geral e até mesmo profissionais de áreas que dependem de geoespacial, é essencial simplificar seus conceitos, usar exemplos identificáveis e enfatizar suas aplicações no mundo real. Em última análise, promover as contribuições da geodesia para a economia, o meio ambiente e a sociedade garante que ela seja reconhecida por seu papel vital na resolução de desafios globais.</w:t>
      </w:r>
    </w:p>
    <w:p w14:paraId="352D8FD5" w14:textId="6F00968E" w:rsidR="00F158F4" w:rsidRPr="00843B04" w:rsidRDefault="001C6F1A" w:rsidP="003E1126">
      <w:pPr>
        <w:pStyle w:val="Guidance"/>
        <w:jc w:val="left"/>
      </w:pPr>
      <w:r>
        <w:t xml:space="preserve">Revisão da apresentação da Comunicações do Workshop de Desenvolvimento de Capacidades da UN-GGCE </w:t>
      </w:r>
      <w:hyperlink r:id="rId27" w:history="1">
        <w:r>
          <w:rPr>
            <w:rStyle w:val="Lienhypertexte"/>
          </w:rPr>
          <w:t>https://ggim.un.org/UNGGCE/documents/4_1_1%20-%20Communications.pptx</w:t>
        </w:r>
      </w:hyperlink>
      <w:r>
        <w:t xml:space="preserve"> </w:t>
      </w:r>
    </w:p>
    <w:p w14:paraId="51D06EA1" w14:textId="0C4203D1" w:rsidR="00843B04" w:rsidRPr="00802AF1" w:rsidRDefault="00843B04" w:rsidP="00802AF1">
      <w:pPr>
        <w:pStyle w:val="Guidance"/>
        <w:jc w:val="left"/>
      </w:pPr>
      <w:r>
        <w:t>Analise o material de comunicação da Austrália (</w:t>
      </w:r>
      <w:hyperlink r:id="rId28">
        <w:r>
          <w:t>https://www.icsm.gov.au/datum/gda2020-fact-sheets</w:t>
        </w:r>
      </w:hyperlink>
      <w:r>
        <w:t>) and New Zealand (</w:t>
      </w:r>
      <w:hyperlink r:id="rId29">
        <w:r>
          <w:t>https://www.linz.govt.nz/sites/default/files/factsheet_modernising-height-data_20170913.pdf</w:t>
        </w:r>
      </w:hyperlink>
    </w:p>
    <w:p w14:paraId="33D30AB7" w14:textId="10205EFF" w:rsidR="00DF01CF" w:rsidRDefault="00E119B3" w:rsidP="00DF01CF">
      <w:pPr>
        <w:pStyle w:val="HeadingLevel1"/>
      </w:pPr>
      <w:bookmarkStart w:id="10" w:name="_Toc210722024"/>
      <w:r>
        <w:t>Estabelecer uma boa governança</w:t>
      </w:r>
      <w:bookmarkEnd w:id="10"/>
    </w:p>
    <w:p w14:paraId="239CB979" w14:textId="169E6E32" w:rsidR="00B45145" w:rsidRDefault="00FE34E6" w:rsidP="0018232F">
      <w:pPr>
        <w:pStyle w:val="Normaltext"/>
      </w:pPr>
      <w:r>
        <w:t>Estabelecer uma boa governança para a atualização de um sistema de referência geoespacial garante uma tomada de decisão clara, responsabilidade e coordenação entre as partes interessadas. Ajuda a gerenciar riscos, recursos e cronogramas de forma eficaz, mantendo o projeto em andamento e alinhado com as prioridades nacionais ou organizacionais. Uma governança forte também promove a transparência e a confiança das partes interessadas, que são essenciais para a adoção generalizada e a sustentabilidade a longo prazo.</w:t>
      </w:r>
    </w:p>
    <w:p w14:paraId="115F60FF" w14:textId="77777777" w:rsidR="00B45145" w:rsidRDefault="00B45145" w:rsidP="00DF01CF">
      <w:pPr>
        <w:pStyle w:val="Normaltext"/>
        <w:rPr>
          <w:b/>
          <w:bCs/>
        </w:rPr>
      </w:pPr>
    </w:p>
    <w:p w14:paraId="424EE3F9" w14:textId="5E44D2FF" w:rsidR="00DF01CF" w:rsidRDefault="00DF01CF" w:rsidP="00DF01CF">
      <w:pPr>
        <w:pStyle w:val="Normaltext"/>
      </w:pPr>
      <w:r>
        <w:rPr>
          <w:b/>
        </w:rPr>
        <w:t xml:space="preserve">Ação 3.1: </w:t>
      </w:r>
      <w:r>
        <w:t>Estabelecer ou fortalecer uma estrutura de governança geodésica em nível nacional com um Comitê Diretor de alta administração e Grupos de Trabalho.</w:t>
      </w:r>
    </w:p>
    <w:p w14:paraId="678CAAF6" w14:textId="77777777" w:rsidR="00DF01CF" w:rsidRDefault="00DF01CF" w:rsidP="00DF01CF">
      <w:pPr>
        <w:pStyle w:val="Normaltext"/>
        <w:ind w:left="567" w:right="992"/>
        <w:rPr>
          <w:i/>
          <w:iCs/>
          <w:sz w:val="20"/>
          <w:szCs w:val="20"/>
        </w:rPr>
      </w:pPr>
      <w:r>
        <w:rPr>
          <w:i/>
          <w:sz w:val="20"/>
        </w:rPr>
        <w:t xml:space="preserve">Orientações: </w:t>
      </w:r>
    </w:p>
    <w:p w14:paraId="37009A4F" w14:textId="70E311A7" w:rsidR="00F94929" w:rsidRPr="00F94929" w:rsidRDefault="001353BD" w:rsidP="00F94929">
      <w:pPr>
        <w:pStyle w:val="Guidance"/>
      </w:pPr>
      <w:r>
        <w:t>A autoridade ou agência geodésica ou geoespacial nacional é frequentemente a agência líder responsável por supervisionar o desenvolvimento, a manutenção e a implementação do GRS nacional. A autoridade ou agência geodésica ou geoespacial nacional líder deve colaborar e comunicar-se com as partes interessadas identificadas na avaliação das partes interessadas (</w:t>
      </w:r>
      <w:r>
        <w:rPr>
          <w:b/>
        </w:rPr>
        <w:t>Ação 1.3</w:t>
      </w:r>
      <w:r>
        <w:t xml:space="preserve">). </w:t>
      </w:r>
    </w:p>
    <w:p w14:paraId="199F099F" w14:textId="77777777" w:rsidR="00072729" w:rsidRDefault="009A56CE" w:rsidP="00476B7C">
      <w:pPr>
        <w:pStyle w:val="Guidance"/>
        <w:jc w:val="left"/>
      </w:pPr>
      <w:r>
        <w:t xml:space="preserve">Deve ser criado ou reforçado um Comitê Diretor com membros de alto nível provenientes de diversos grupos de partes interessadas importantes. O Comitê Diretor fornece supervisão estratégica, definindo a direção e garantindo que as metas e objetivos gerais de um projeto ou sistema sejam alcançados. </w:t>
      </w:r>
    </w:p>
    <w:p w14:paraId="05DB1A48" w14:textId="1738A37F" w:rsidR="007546F4" w:rsidRPr="00F37A52" w:rsidRDefault="007546F4" w:rsidP="00F37A52">
      <w:pPr>
        <w:pStyle w:val="Guidance"/>
        <w:jc w:val="left"/>
      </w:pPr>
      <w:r>
        <w:t>Os Grupos de Trabalho reportam-se ao Comitê Diretor e concentram-se na execução prática dos projetos, no gerenciamento de recursos e prazos, e em garantir que as tarefas sejam realizadas de acordo com os planos do Comitê Diretor.</w:t>
      </w:r>
    </w:p>
    <w:p w14:paraId="5F06CEA3" w14:textId="7741A9C7" w:rsidR="00713185" w:rsidRPr="00713185" w:rsidRDefault="00713185" w:rsidP="00D90F8A">
      <w:pPr>
        <w:pStyle w:val="Guidance"/>
        <w:jc w:val="left"/>
      </w:pPr>
      <w:r>
        <w:t>O Apêndice 1.1 do UN-IGIF (</w:t>
      </w:r>
      <w:hyperlink r:id="rId30" w:history="1">
        <w:r>
          <w:rPr>
            <w:rStyle w:val="Lienhypertexte"/>
          </w:rPr>
          <w:t>https://ggim.un.org/UN-IGIF/documents/SP1%20-%20Appendices%2013Dec2019%20GLOBAL%20CONSULTATION.pdf</w:t>
        </w:r>
      </w:hyperlink>
      <w:r>
        <w:t>) fornece um modelo para um Estatuto do Comitê Diretor que inclui a missão, as funções e os princípios de um Comitê Diretor.</w:t>
      </w:r>
    </w:p>
    <w:p w14:paraId="658FA661" w14:textId="4BDB7A96" w:rsidR="003E1126" w:rsidRDefault="003E1126" w:rsidP="003E1126">
      <w:pPr>
        <w:pStyle w:val="Guidance"/>
        <w:jc w:val="left"/>
      </w:pPr>
      <w:r>
        <w:lastRenderedPageBreak/>
        <w:t xml:space="preserve">Consulte a apresentação sobre governança do Workshop de Desenvolvimento de Capacidades da UN-GGCE </w:t>
      </w:r>
      <w:hyperlink r:id="rId31" w:history="1">
        <w:r>
          <w:rPr>
            <w:rStyle w:val="Lienhypertexte"/>
          </w:rPr>
          <w:t>https://ggim.un.org/UNGGCE/documents/4_3_1%20-%20Governance.pptx</w:t>
        </w:r>
      </w:hyperlink>
      <w:r>
        <w:t xml:space="preserve"> </w:t>
      </w:r>
    </w:p>
    <w:p w14:paraId="3CA86B2E" w14:textId="6E99CF66" w:rsidR="001F1604" w:rsidRDefault="008667AF" w:rsidP="008667AF">
      <w:pPr>
        <w:pStyle w:val="HeadingLevel1"/>
      </w:pPr>
      <w:bookmarkStart w:id="11" w:name="_Toc210722025"/>
      <w:r>
        <w:t>Desenvolver casos de negócios</w:t>
      </w:r>
      <w:bookmarkEnd w:id="11"/>
    </w:p>
    <w:p w14:paraId="445EDBF2" w14:textId="46B53ECE" w:rsidR="008357CD" w:rsidRPr="008357CD" w:rsidRDefault="00E77ECA" w:rsidP="00C764CC">
      <w:pPr>
        <w:pStyle w:val="Normaltext"/>
      </w:pPr>
      <w:r>
        <w:t>Um estudo de viabilidade para atualizar o sistema de referência geoespacial do país deve justificar o investimento, descrevendo claramente os benefícios, os custos e os resultados esperados. Ele fornece aos tomadores de decisão evidências para apoiar o financiamento e a priorização, alinhando o projeto com os objetivos estratégicos mais amplos do governo.</w:t>
      </w:r>
    </w:p>
    <w:p w14:paraId="5F0875D9" w14:textId="77777777" w:rsidR="008357CD" w:rsidRDefault="008357CD" w:rsidP="005C3B1E">
      <w:pPr>
        <w:pStyle w:val="Normaltext"/>
        <w:rPr>
          <w:b/>
          <w:bCs/>
        </w:rPr>
      </w:pPr>
    </w:p>
    <w:p w14:paraId="2ECD5CF6" w14:textId="1C56AE06" w:rsidR="005C3B1E" w:rsidRDefault="001F1604" w:rsidP="005C3B1E">
      <w:pPr>
        <w:pStyle w:val="Normaltext"/>
      </w:pPr>
      <w:r>
        <w:rPr>
          <w:b/>
        </w:rPr>
        <w:t xml:space="preserve">Ação 4.1: </w:t>
      </w:r>
      <w:r>
        <w:t>Desenvolver um ou mais casos de negócios que apresentem argumentos claros e concisos que demonstrem por que vale a pena investir no GRS.</w:t>
      </w:r>
    </w:p>
    <w:p w14:paraId="2C4135F2" w14:textId="77777777" w:rsidR="001F1604" w:rsidRDefault="001F1604" w:rsidP="001F1604">
      <w:pPr>
        <w:pStyle w:val="Normaltext"/>
        <w:ind w:left="567" w:right="992"/>
        <w:rPr>
          <w:i/>
          <w:iCs/>
          <w:sz w:val="20"/>
          <w:szCs w:val="20"/>
        </w:rPr>
      </w:pPr>
      <w:r>
        <w:rPr>
          <w:i/>
          <w:sz w:val="20"/>
        </w:rPr>
        <w:t xml:space="preserve">Orientações: </w:t>
      </w:r>
    </w:p>
    <w:p w14:paraId="44EB9780" w14:textId="25CEB267" w:rsidR="00012DB6" w:rsidRPr="00012DB6" w:rsidRDefault="00012DB6" w:rsidP="001218BA">
      <w:pPr>
        <w:pStyle w:val="Guidance"/>
        <w:jc w:val="left"/>
      </w:pPr>
      <w:r>
        <w:t>Os casos de negócios devem ser redigidos de forma compreensível para os formuladores de políticas e devem explicar por que a mudança é necessária, os recursos necessários, o valor ou ganhos potenciais para o país e os riscos associados ao projeto.</w:t>
      </w:r>
    </w:p>
    <w:p w14:paraId="5BC0EEFB" w14:textId="2DA406ED" w:rsidR="00013EDA" w:rsidRPr="00013EDA" w:rsidRDefault="00013EDA" w:rsidP="008C27F3">
      <w:pPr>
        <w:pStyle w:val="Guidance"/>
        <w:jc w:val="left"/>
      </w:pPr>
      <w:r>
        <w:t>O Apêndice 3.8 do UN-IGIF (</w:t>
      </w:r>
      <w:hyperlink r:id="rId32" w:history="1">
        <w:r>
          <w:rPr>
            <w:rStyle w:val="Lienhypertexte"/>
          </w:rPr>
          <w:t>https://ggim.un.org/UN-IGIF/documents/SP3-Appendices-19Jun2020-GLOBAL-CONSULTATION.pdf</w:t>
        </w:r>
      </w:hyperlink>
      <w:r>
        <w:t>) fornece uma estrutura preliminar (e um exemplo) de um caso de negócios que abrange cinco perspectivas principais: o caso estratégico (por que agora?); o caso econômico (quantificar os benefícios financeiros, incluindo eficiências de custo e benefícios de bem público); o caso comercial (como os clientes e parceiros potenciais serão envolvidos); o caso financeiro (fontes de financiamento); e o plano de gerenciamento (quais capacidades e recursos são necessários para que a implementação seja bem-sucedida?).</w:t>
      </w:r>
    </w:p>
    <w:p w14:paraId="32C77877" w14:textId="4D2D3E6E" w:rsidR="00BC543D" w:rsidRDefault="00BC543D" w:rsidP="00BC543D">
      <w:pPr>
        <w:pStyle w:val="Guidance"/>
        <w:jc w:val="left"/>
      </w:pPr>
      <w:r>
        <w:t xml:space="preserve">Analise a apresentação sobre o desenvolvimento de casos de negócios do Workshop de Desenvolvimento de Capacidades da UN-GGCE </w:t>
      </w:r>
      <w:hyperlink r:id="rId33">
        <w:r>
          <w:rPr>
            <w:rStyle w:val="Lienhypertexte"/>
          </w:rPr>
          <w:t>https://ggim.un.org/UNGGCE/documents/4_2_1%20-%20WHAT%20Developing%20business%20cases%20&amp;%20Group%20Activity.pptx</w:t>
        </w:r>
      </w:hyperlink>
      <w:r>
        <w:t xml:space="preserve"> </w:t>
      </w:r>
    </w:p>
    <w:p w14:paraId="1F2CEA0F" w14:textId="0CB1481B" w:rsidR="13B9D3EC" w:rsidRDefault="13B9D3EC" w:rsidP="10AE1E49">
      <w:pPr>
        <w:pStyle w:val="Guidance"/>
        <w:jc w:val="left"/>
      </w:pPr>
      <w:r>
        <w:t xml:space="preserve">Consulte a apresentação do Guia de Financiamento da UN-IGIF </w:t>
      </w:r>
      <w:hyperlink r:id="rId34">
        <w:r>
          <w:rPr>
            <w:rStyle w:val="Lienhypertexte"/>
          </w:rPr>
          <w:t>https://ggim.un.org/meetings/2025/Jeddah/documents/3.2_Sustainable_funding_guide_launch.pdf</w:t>
        </w:r>
      </w:hyperlink>
    </w:p>
    <w:p w14:paraId="7B707173" w14:textId="77777777" w:rsidR="009842FA" w:rsidRPr="009842FA" w:rsidRDefault="004422BA" w:rsidP="10AE1E49">
      <w:pPr>
        <w:pStyle w:val="Guidance"/>
        <w:jc w:val="left"/>
      </w:pPr>
      <w:r>
        <w:t>Analise o exemplo australiano de como um caso de negócios foi desenvolvido e apresentado ao governo:</w:t>
      </w:r>
    </w:p>
    <w:p w14:paraId="0F75B3E1" w14:textId="77777777" w:rsidR="009842FA" w:rsidRDefault="00005AFB" w:rsidP="00021641">
      <w:pPr>
        <w:pStyle w:val="Guidance"/>
        <w:numPr>
          <w:ilvl w:val="1"/>
          <w:numId w:val="14"/>
        </w:numPr>
        <w:jc w:val="left"/>
      </w:pPr>
      <w:r>
        <w:t xml:space="preserve">da terceira reunião do Comitê Consultivo Internacional da UN-GGCE </w:t>
      </w:r>
      <w:hyperlink r:id="rId35" w:history="1">
        <w:r>
          <w:rPr>
            <w:rStyle w:val="Lienhypertexte"/>
          </w:rPr>
          <w:t>https://ggim.un.org/UNGGCE/documents/20250310%20Business%20Case%20PNT%20in%20Government%20-%20Australia.pdf</w:t>
        </w:r>
      </w:hyperlink>
    </w:p>
    <w:p w14:paraId="1B93E0C9" w14:textId="77777777" w:rsidR="009842FA" w:rsidRDefault="009842FA" w:rsidP="00E32007">
      <w:pPr>
        <w:pStyle w:val="Guidance"/>
        <w:numPr>
          <w:ilvl w:val="1"/>
          <w:numId w:val="14"/>
        </w:numPr>
        <w:jc w:val="left"/>
      </w:pPr>
      <w:r>
        <w:t xml:space="preserve">Estudos de caso da indústria de posicionamento na Austrália </w:t>
      </w:r>
      <w:hyperlink r:id="rId36" w:history="1">
        <w:r>
          <w:rPr>
            <w:rStyle w:val="Lienhypertexte"/>
          </w:rPr>
          <w:t>https://www.ga.gov.au/scientific-topics/positioning-navigation/positioning-australia/case-studies</w:t>
        </w:r>
      </w:hyperlink>
      <w:r>
        <w:t xml:space="preserve"> </w:t>
      </w:r>
    </w:p>
    <w:p w14:paraId="54DA7501" w14:textId="6DCF82E8" w:rsidR="009842FA" w:rsidRPr="00977600" w:rsidRDefault="009842FA" w:rsidP="00E32007">
      <w:pPr>
        <w:pStyle w:val="Guidance"/>
        <w:numPr>
          <w:ilvl w:val="1"/>
          <w:numId w:val="14"/>
        </w:numPr>
        <w:jc w:val="left"/>
      </w:pPr>
      <w:r>
        <w:t xml:space="preserve">Estudo sobre os benefícios econômicos do posicionamento da Austrália </w:t>
      </w:r>
      <w:hyperlink r:id="rId37" w:history="1">
        <w:r>
          <w:rPr>
            <w:rStyle w:val="Lienhypertexte"/>
          </w:rPr>
          <w:t>https://frontiersi.com.au/wp-content/uploads/2018/08/SBAS-Economic-Benefits-Report.pdf</w:t>
        </w:r>
      </w:hyperlink>
      <w:r>
        <w:t xml:space="preserve">  </w:t>
      </w:r>
    </w:p>
    <w:p w14:paraId="785C8EE7" w14:textId="2AFEDC63" w:rsidR="009842FA" w:rsidRDefault="00B45A19" w:rsidP="00B45A19">
      <w:pPr>
        <w:pStyle w:val="Guidance"/>
        <w:jc w:val="left"/>
      </w:pPr>
      <w:r>
        <w:t xml:space="preserve">Revise o Relatório de Mercado da EUSPA </w:t>
      </w:r>
      <w:hyperlink r:id="rId38" w:history="1">
        <w:r>
          <w:rPr>
            <w:rStyle w:val="Lienhypertexte"/>
          </w:rPr>
          <w:t>https://www.euspa.europa.eu/sites/default/files/external/publications/euspa_market_report_2024.pdf</w:t>
        </w:r>
      </w:hyperlink>
      <w:r>
        <w:t xml:space="preserve"> </w:t>
      </w:r>
    </w:p>
    <w:p w14:paraId="32D6BF44" w14:textId="2DB8A1F4" w:rsidR="00846318" w:rsidRPr="00977600" w:rsidRDefault="00787F68" w:rsidP="00846318">
      <w:pPr>
        <w:pStyle w:val="Guidance"/>
        <w:jc w:val="left"/>
      </w:pPr>
      <w:r>
        <w:t xml:space="preserve">Revise o exemplo de Victoria (Austrália) de um caso de negócios desenvolvido e apresentado ao governo para aquisição de dados de gravidade aérea (Apêndice </w:t>
      </w:r>
      <w:commentRangeStart w:id="12"/>
      <w:r>
        <w:t>C</w:t>
      </w:r>
      <w:commentRangeEnd w:id="12"/>
      <w:r w:rsidR="0094778A">
        <w:rPr>
          <w:rStyle w:val="Marquedecommentaire"/>
          <w:rFonts w:ascii="Times New Roman" w:hAnsi="Times New Roman"/>
          <w:i w:val="0"/>
          <w:iCs w:val="0"/>
          <w:color w:val="auto"/>
          <w:kern w:val="0"/>
        </w:rPr>
        <w:commentReference w:id="12"/>
      </w:r>
      <w:r>
        <w:t xml:space="preserve">). </w:t>
      </w:r>
    </w:p>
    <w:p w14:paraId="2F0048F4" w14:textId="0F4BE9E2" w:rsidR="009C1949" w:rsidRDefault="008667AF" w:rsidP="009C1949">
      <w:pPr>
        <w:pStyle w:val="HeadingLevel1"/>
      </w:pPr>
      <w:bookmarkStart w:id="13" w:name="_Toc210722026"/>
      <w:r>
        <w:lastRenderedPageBreak/>
        <w:t>Crie um plano de projeto</w:t>
      </w:r>
      <w:bookmarkEnd w:id="13"/>
    </w:p>
    <w:p w14:paraId="1AC182AE" w14:textId="6D947BFC" w:rsidR="00914869" w:rsidRPr="00811410" w:rsidRDefault="00914869" w:rsidP="009C1949">
      <w:pPr>
        <w:pStyle w:val="Normaltext"/>
      </w:pPr>
      <w:r>
        <w:t>O desenvolvimento de um plano de projeto é essencial para definir o escopo, o cronograma, os recursos e as responsabilidades para atualizar um sistema de referência geoespacial. Ele fornece um roteiro estruturado que orienta a equipe do projeto, ajudando a gerenciar riscos e manter o cronograma. Um plano claro também facilita a comunicação e a coordenação entre as partes interessadas, garantindo que os objetivos sejam alcançados de forma eficiente e eficaz.</w:t>
      </w:r>
    </w:p>
    <w:p w14:paraId="34847212" w14:textId="77777777" w:rsidR="00811410" w:rsidRDefault="00811410" w:rsidP="009C1949">
      <w:pPr>
        <w:pStyle w:val="Normaltext"/>
        <w:rPr>
          <w:b/>
          <w:bCs/>
        </w:rPr>
      </w:pPr>
    </w:p>
    <w:p w14:paraId="38FB94A7" w14:textId="094844CF" w:rsidR="009C1949" w:rsidRDefault="009C1949" w:rsidP="009C1949">
      <w:pPr>
        <w:pStyle w:val="Normaltext"/>
      </w:pPr>
      <w:r>
        <w:rPr>
          <w:b/>
        </w:rPr>
        <w:t xml:space="preserve">Ação 5.1: </w:t>
      </w:r>
      <w:r>
        <w:t>Desenvolva um plano de projeto para os elementos do GRS que você atualizará, incluindo o escopo, o cronograma, os recursos e o orçamento necessários para o desenvolvimento do GRS.</w:t>
      </w:r>
    </w:p>
    <w:p w14:paraId="2682A69B" w14:textId="77777777" w:rsidR="009C1949" w:rsidRDefault="009C1949" w:rsidP="009C1949">
      <w:pPr>
        <w:pStyle w:val="Normaltext"/>
        <w:ind w:left="567" w:right="992"/>
        <w:rPr>
          <w:i/>
          <w:iCs/>
          <w:sz w:val="20"/>
          <w:szCs w:val="20"/>
        </w:rPr>
      </w:pPr>
      <w:r>
        <w:rPr>
          <w:i/>
          <w:sz w:val="20"/>
        </w:rPr>
        <w:t xml:space="preserve">Orientações: </w:t>
      </w:r>
    </w:p>
    <w:p w14:paraId="4BE02B1E" w14:textId="552683CD" w:rsidR="00A0745E" w:rsidRDefault="00A0745E" w:rsidP="00830C78">
      <w:pPr>
        <w:pStyle w:val="Guidance"/>
        <w:jc w:val="left"/>
      </w:pPr>
      <w:r>
        <w:t>Os apêndices 1.4 da UN-IGIF (</w:t>
      </w:r>
      <w:hyperlink r:id="rId39" w:history="1">
        <w:r>
          <w:rPr>
            <w:rStyle w:val="Lienhypertexte"/>
          </w:rPr>
          <w:t>https://ggim.un.org/UN-IGIF/documents/SP1%20-%20Appendices%2013Dec2019%20GLOBAL%20CONSULTATION.pdf</w:t>
        </w:r>
      </w:hyperlink>
      <w:r>
        <w:t xml:space="preserve">) fornecem um modelo de plano de ação em nível nacional, considerando conteúdos como agências envolvidas, pessoa de contato, objetivos, resultados esperados, prazo, estimativa de orçamento e situação do financiamento em um único documento. </w:t>
      </w:r>
    </w:p>
    <w:p w14:paraId="1FF288C3" w14:textId="6C00B48E" w:rsidR="00206362" w:rsidRDefault="00A0745E" w:rsidP="00206362">
      <w:pPr>
        <w:pStyle w:val="Guidance"/>
        <w:jc w:val="left"/>
      </w:pPr>
      <w:r>
        <w:t>Os apêndices 1.5 e 1.6 do UN-IGIF (</w:t>
      </w:r>
      <w:hyperlink r:id="rId40">
        <w:r>
          <w:rPr>
            <w:rStyle w:val="Lienhypertexte"/>
          </w:rPr>
          <w:t>https://ggim.un.org/UN-IGIF/documents/SP1%20-%20Appendices%2013Dec2019%20GLOBAL%20CONSULTATION.pdf</w:t>
        </w:r>
      </w:hyperlink>
      <w:r>
        <w:t xml:space="preserve"> ) contêm ferramentas para monitorar e avaliar o plano, bem como definir indicadores de sucesso para monitorar o progresso.</w:t>
      </w:r>
    </w:p>
    <w:p w14:paraId="6458E2C9" w14:textId="3F86EDBD" w:rsidR="00E747E8" w:rsidRDefault="008C4738" w:rsidP="00E747E8">
      <w:pPr>
        <w:pStyle w:val="HeadingLevel1"/>
      </w:pPr>
      <w:bookmarkStart w:id="14" w:name="_Toc210722027"/>
      <w:r>
        <w:t>Estabeleça uma rede GNSS</w:t>
      </w:r>
      <w:bookmarkEnd w:id="14"/>
    </w:p>
    <w:p w14:paraId="23D0A296" w14:textId="62D6E1CE" w:rsidR="00E85397" w:rsidRPr="00E85397" w:rsidRDefault="00E85397" w:rsidP="00522350">
      <w:pPr>
        <w:pStyle w:val="Normaltext"/>
      </w:pPr>
      <w:r>
        <w:t>Uma rede de infraestrutura GNSS é fundamental para fornecer os dados de posicionamento de alta precisão necessários para estabelecer e manter um sistema de referência geoespacial moderno. Ele permite acesso em tempo real a informações de localização consistentes e precisas em todo o país, dando suporte a setores como transporte, agricultura, construção e resposta a emergências.</w:t>
      </w:r>
    </w:p>
    <w:p w14:paraId="38159878" w14:textId="77777777" w:rsidR="00E85397" w:rsidRDefault="00E85397" w:rsidP="00522350">
      <w:pPr>
        <w:pStyle w:val="Normaltext"/>
        <w:rPr>
          <w:b/>
          <w:bCs/>
        </w:rPr>
      </w:pPr>
    </w:p>
    <w:p w14:paraId="62388B80" w14:textId="15FA22CC" w:rsidR="00522350" w:rsidRDefault="00522350" w:rsidP="00522350">
      <w:pPr>
        <w:pStyle w:val="Normaltext"/>
      </w:pPr>
      <w:r>
        <w:rPr>
          <w:b/>
        </w:rPr>
        <w:t xml:space="preserve">Ação 6.1: </w:t>
      </w:r>
      <w:r>
        <w:t>Projete uma rede GNSS</w:t>
      </w:r>
    </w:p>
    <w:p w14:paraId="2E4C919B" w14:textId="77777777" w:rsidR="00522350" w:rsidRDefault="00522350" w:rsidP="00522350">
      <w:pPr>
        <w:pStyle w:val="Normaltext"/>
        <w:ind w:left="567" w:right="992"/>
        <w:rPr>
          <w:i/>
          <w:iCs/>
          <w:sz w:val="20"/>
          <w:szCs w:val="20"/>
        </w:rPr>
      </w:pPr>
      <w:r>
        <w:rPr>
          <w:i/>
          <w:sz w:val="20"/>
        </w:rPr>
        <w:t xml:space="preserve">Orientações: </w:t>
      </w:r>
    </w:p>
    <w:p w14:paraId="4115C9B3" w14:textId="77777777" w:rsidR="004C7DCE" w:rsidRDefault="004C7DCE" w:rsidP="001B1E5C">
      <w:pPr>
        <w:pStyle w:val="Guidance"/>
        <w:jc w:val="left"/>
      </w:pPr>
      <w:r>
        <w:t>As estações devem estar em terreno estável, com subsidência ou elevação da superfície mínimas. Nesses locais, o objetivo é fornecer uma estrutura estável, não observar o movimento do terreno.</w:t>
      </w:r>
    </w:p>
    <w:p w14:paraId="7A803B12" w14:textId="067AA36D" w:rsidR="003F7378" w:rsidRDefault="003F7378" w:rsidP="001B1E5C">
      <w:pPr>
        <w:pStyle w:val="Guidance"/>
        <w:jc w:val="left"/>
      </w:pPr>
      <w:r>
        <w:t>Procure manter um espaçamento relativamente consistente entre os locais GNSS e inclua locais nas principais ilhas e locais-chave.</w:t>
      </w:r>
    </w:p>
    <w:p w14:paraId="5A7E5849" w14:textId="2B21AD45" w:rsidR="003064F8" w:rsidRDefault="003064F8" w:rsidP="003064F8">
      <w:pPr>
        <w:pStyle w:val="Normaltext"/>
      </w:pPr>
      <w:r>
        <w:rPr>
          <w:b/>
        </w:rPr>
        <w:t xml:space="preserve">Ação 6.2: </w:t>
      </w:r>
      <w:r>
        <w:t>Instale uma rede GNSS</w:t>
      </w:r>
    </w:p>
    <w:p w14:paraId="3C0DDA69" w14:textId="77777777" w:rsidR="003064F8" w:rsidRDefault="003064F8" w:rsidP="003064F8">
      <w:pPr>
        <w:pStyle w:val="Normaltext"/>
        <w:ind w:left="567" w:right="992"/>
        <w:rPr>
          <w:i/>
          <w:iCs/>
          <w:sz w:val="20"/>
          <w:szCs w:val="20"/>
        </w:rPr>
      </w:pPr>
      <w:r>
        <w:rPr>
          <w:i/>
          <w:sz w:val="20"/>
        </w:rPr>
        <w:t xml:space="preserve">Orientações: </w:t>
      </w:r>
    </w:p>
    <w:p w14:paraId="1F70CAF9" w14:textId="77777777" w:rsidR="008C6CE5" w:rsidRDefault="008C6CE5" w:rsidP="008C6CE5">
      <w:pPr>
        <w:pStyle w:val="Guidance"/>
        <w:jc w:val="left"/>
      </w:pPr>
      <w:r>
        <w:t>Considere usar a capacidade multi-GNSS (GPS, GLONASS, Galileo, BeiDou) para melhorar a precisão e a resiliência.</w:t>
      </w:r>
    </w:p>
    <w:p w14:paraId="4BE0D650" w14:textId="1E8A9A38" w:rsidR="004C5F32" w:rsidRDefault="004C5F32" w:rsidP="00C3317D">
      <w:pPr>
        <w:pStyle w:val="Guidance"/>
      </w:pPr>
      <w:r>
        <w:t>Garantir o registro consistente dos dados GNSS para interoperabilidade e reutilização futuras (ou seja, formato RINEX, padrões IGS).</w:t>
      </w:r>
    </w:p>
    <w:p w14:paraId="6AA3CACA" w14:textId="77777777" w:rsidR="00163BCA" w:rsidRDefault="00163BCA" w:rsidP="00163BCA">
      <w:pPr>
        <w:pStyle w:val="Guidance"/>
      </w:pPr>
      <w:r>
        <w:t>Padronizar as taxas de amostragem (por exemplo, 1 Hz para aplicações em tempo real, 30s para monitoramento geodésico de longo prazo).</w:t>
      </w:r>
    </w:p>
    <w:p w14:paraId="6BBFD27E" w14:textId="3F262195" w:rsidR="00C40229" w:rsidRDefault="00163BCA" w:rsidP="0015068F">
      <w:pPr>
        <w:pStyle w:val="Guidance"/>
      </w:pPr>
      <w:r>
        <w:t>Manter registros de metadados (localização da estação, hardware, versões de software, condições ambientais).</w:t>
      </w:r>
    </w:p>
    <w:p w14:paraId="45277884" w14:textId="24770957" w:rsidR="008C6CE5" w:rsidRDefault="008C6CE5" w:rsidP="008C6CE5">
      <w:pPr>
        <w:pStyle w:val="Guidance"/>
        <w:jc w:val="left"/>
      </w:pPr>
      <w:r>
        <w:t xml:space="preserve">Considere utilizar as informações fornecidas nas Diretrizes do IGS para Estações de Referência em Operação Contínua no IGS: </w:t>
      </w:r>
      <w:hyperlink r:id="rId41">
        <w:r>
          <w:rPr>
            <w:rStyle w:val="Lienhypertexte"/>
          </w:rPr>
          <w:t>https://files.igs.org/pub/resource/guidelines/Guidelines_for_Continuously_Operating_Reference_Stations_in_the_IGS_v1.0.pdf</w:t>
        </w:r>
      </w:hyperlink>
      <w:r>
        <w:t xml:space="preserve"> </w:t>
      </w:r>
    </w:p>
    <w:p w14:paraId="6C157ADD" w14:textId="2809E93F" w:rsidR="002D2555" w:rsidRDefault="002D2555" w:rsidP="008C6CE5">
      <w:pPr>
        <w:pStyle w:val="Guidance"/>
        <w:jc w:val="left"/>
      </w:pPr>
      <w:r>
        <w:lastRenderedPageBreak/>
        <w:t xml:space="preserve">Considere utilizar as informações fornecidas na Diretriz ICSM para Instalação e Documentação de Marcas de Controle de Levantamento: </w:t>
      </w:r>
      <w:hyperlink r:id="rId42" w:anchor=":~:text=Diretriz%20para%20instalação%20e%20documentação%20de%20marcas%20de%20controle%20de%20levantamento" w:history="1">
        <w:r>
          <w:rPr>
            <w:rStyle w:val="Lienhypertexte"/>
          </w:rPr>
          <w:t>https://www.icsm.gov.au/publications/guideline-installation-and-documentation-survey-control-marks-v22#:~:text=Guideline%20for%20Installation%20and%20Documentation%20of%20Survey%20Control%20Marks</w:t>
        </w:r>
      </w:hyperlink>
      <w:r>
        <w:t xml:space="preserve"> </w:t>
      </w:r>
    </w:p>
    <w:p w14:paraId="4FF78B56" w14:textId="18102B0D" w:rsidR="00404C1D" w:rsidRDefault="00F929B7" w:rsidP="00404C1D">
      <w:pPr>
        <w:pStyle w:val="HeadingLevel1"/>
      </w:pPr>
      <w:bookmarkStart w:id="15" w:name="_Toc210722028"/>
      <w:r>
        <w:t>Colete os dados GNSS</w:t>
      </w:r>
      <w:bookmarkEnd w:id="15"/>
    </w:p>
    <w:p w14:paraId="66A95375" w14:textId="43A5FDF2" w:rsidR="00404C1D" w:rsidRDefault="00404C1D" w:rsidP="00404C1D">
      <w:pPr>
        <w:pStyle w:val="Normaltext"/>
      </w:pPr>
      <w:r>
        <w:rPr>
          <w:b/>
        </w:rPr>
        <w:t xml:space="preserve">Ação 7.1: </w:t>
      </w:r>
      <w:r>
        <w:t>Coletar e arquivar dados GNSS CORS</w:t>
      </w:r>
    </w:p>
    <w:p w14:paraId="08F39AF4" w14:textId="3B638781" w:rsidR="00404C1D" w:rsidRDefault="00404C1D" w:rsidP="0015068F">
      <w:pPr>
        <w:pStyle w:val="Normaltext"/>
        <w:ind w:left="567" w:right="992"/>
        <w:rPr>
          <w:i/>
          <w:iCs/>
          <w:sz w:val="20"/>
          <w:szCs w:val="20"/>
        </w:rPr>
      </w:pPr>
      <w:r>
        <w:rPr>
          <w:i/>
          <w:sz w:val="20"/>
        </w:rPr>
        <w:t xml:space="preserve">Orientações: </w:t>
      </w:r>
    </w:p>
    <w:p w14:paraId="4EBD770C" w14:textId="0826707A" w:rsidR="0015068F" w:rsidRDefault="00431E76" w:rsidP="008F13D2">
      <w:pPr>
        <w:pStyle w:val="Guidance"/>
      </w:pPr>
      <w:r>
        <w:t>Estabeleça um repositório de dados centralizado, que pode ser um centro de dados hospedado pelo governo ou um armazenamento em nuvem (AWS, Google Cloud, etc.). Garanta servidores de alta disponibilidade com energia de reserva e recuperação de desastres.</w:t>
      </w:r>
    </w:p>
    <w:p w14:paraId="15E8B9CB" w14:textId="049E3F4E" w:rsidR="008F13D2" w:rsidRDefault="00BC7EB5" w:rsidP="008F13D2">
      <w:pPr>
        <w:pStyle w:val="Guidance"/>
      </w:pPr>
      <w:r>
        <w:t>Tenha cópias de segurança dos dados em diferentes locais.</w:t>
      </w:r>
    </w:p>
    <w:p w14:paraId="4E57427B" w14:textId="6BB85A84" w:rsidR="00BC7EB5" w:rsidRPr="008F13D2" w:rsidRDefault="00BC7EB5" w:rsidP="008F13D2">
      <w:pPr>
        <w:pStyle w:val="Guidance"/>
      </w:pPr>
      <w:r>
        <w:t>Se possível, arquive os dados em seu país e compartilhe-os também com a organização científica regional que gerencia o sistema de referência regional (por exemplo, APREF, EUREF, SIRGAS).</w:t>
      </w:r>
    </w:p>
    <w:p w14:paraId="09EF00D1" w14:textId="107DDA7B" w:rsidR="00FB1B8A" w:rsidRDefault="00FB1B8A" w:rsidP="00FB1B8A">
      <w:pPr>
        <w:pStyle w:val="Normaltext"/>
      </w:pPr>
      <w:r>
        <w:rPr>
          <w:b/>
        </w:rPr>
        <w:t xml:space="preserve">Ação 7.2: </w:t>
      </w:r>
      <w:r>
        <w:t>Coletar e arquivar dados da campanha GNSS</w:t>
      </w:r>
    </w:p>
    <w:p w14:paraId="30FF06E7" w14:textId="77777777" w:rsidR="00FB1B8A" w:rsidRDefault="00FB1B8A" w:rsidP="00FB1B8A">
      <w:pPr>
        <w:pStyle w:val="Normaltext"/>
        <w:ind w:left="567" w:right="992"/>
        <w:rPr>
          <w:i/>
          <w:iCs/>
          <w:sz w:val="20"/>
          <w:szCs w:val="20"/>
        </w:rPr>
      </w:pPr>
      <w:r>
        <w:rPr>
          <w:i/>
          <w:sz w:val="20"/>
        </w:rPr>
        <w:t xml:space="preserve">Orientações: </w:t>
      </w:r>
    </w:p>
    <w:p w14:paraId="53C62B6C" w14:textId="77777777" w:rsidR="00DB3AD8" w:rsidRDefault="00DB3AD8" w:rsidP="00DB3AD8">
      <w:pPr>
        <w:pStyle w:val="Guidance"/>
      </w:pPr>
      <w:r>
        <w:t>Para propagar os dados do GNSS CORS para marcar pontos de referência no terreno, onde as pessoas possam acessá-los e utilizá-los. Para isso, recomenda-se que os países realizem uma campanha geodésica para criar uma ligação entre o GNSS CORS e os pontos de controle topográfico.</w:t>
      </w:r>
    </w:p>
    <w:p w14:paraId="5A6B1E82" w14:textId="64B21009" w:rsidR="003064F8" w:rsidRDefault="00DB3AD8" w:rsidP="00A16C4B">
      <w:pPr>
        <w:pStyle w:val="Guidance"/>
      </w:pPr>
      <w:r>
        <w:t>Isso pode ser feito por meio de campanhas GNSS, implantando temporariamente equipamentos GNSS em marcos topográficos em todo o país. Medindo com precisão a localização dessas marcas de levantamento ao mesmo tempo em que se coletam dados GNSS do GNSS CORS, é possível criar ligações (conhecidas como linhas de base) entre os locais e calcular coordenadas precisas nas marcas de levantamento.</w:t>
      </w:r>
    </w:p>
    <w:p w14:paraId="7E4BAC22" w14:textId="77777777" w:rsidR="00B927FA" w:rsidRDefault="00B927FA" w:rsidP="00B927FA">
      <w:pPr>
        <w:pStyle w:val="Guidance"/>
        <w:numPr>
          <w:ilvl w:val="0"/>
          <w:numId w:val="0"/>
        </w:numPr>
        <w:ind w:left="1287"/>
      </w:pPr>
    </w:p>
    <w:p w14:paraId="61EE7F98" w14:textId="430DA255" w:rsidR="00CF72BA" w:rsidRDefault="00CF72BA" w:rsidP="00CF72BA">
      <w:pPr>
        <w:pStyle w:val="HeadingLevel1"/>
      </w:pPr>
      <w:bookmarkStart w:id="16" w:name="_Toc210722029"/>
      <w:r>
        <w:t>Processar dados GNSS</w:t>
      </w:r>
      <w:bookmarkEnd w:id="16"/>
    </w:p>
    <w:p w14:paraId="15A1E122" w14:textId="785D10B7" w:rsidR="00CF72BA" w:rsidRDefault="00CF72BA" w:rsidP="00CF72BA">
      <w:pPr>
        <w:pStyle w:val="Normaltext"/>
      </w:pPr>
      <w:r>
        <w:rPr>
          <w:b/>
        </w:rPr>
        <w:t xml:space="preserve">Ação 8.1: </w:t>
      </w:r>
      <w:r>
        <w:t>Processar dados GNSS GNSS</w:t>
      </w:r>
    </w:p>
    <w:p w14:paraId="7E4692F0" w14:textId="77777777" w:rsidR="00CF72BA" w:rsidRDefault="00CF72BA" w:rsidP="00CF72BA">
      <w:pPr>
        <w:pStyle w:val="Normaltext"/>
        <w:ind w:left="567" w:right="992"/>
        <w:rPr>
          <w:i/>
          <w:iCs/>
          <w:sz w:val="20"/>
          <w:szCs w:val="20"/>
        </w:rPr>
      </w:pPr>
      <w:r>
        <w:rPr>
          <w:i/>
          <w:sz w:val="20"/>
        </w:rPr>
        <w:t xml:space="preserve">Orientações: </w:t>
      </w:r>
    </w:p>
    <w:p w14:paraId="61001BF9" w14:textId="7168D5DC" w:rsidR="00CF72BA" w:rsidRDefault="006B7301" w:rsidP="00B5527D">
      <w:pPr>
        <w:pStyle w:val="Guidance"/>
      </w:pPr>
      <w:r>
        <w:t>O processamento contínuo dos dados GNSS CORS é um processo complexo. Recomenda-se que a maioria dos países partilhe seus dados GNSS CORS com a organização científica regional que gerencia o sistema de referência regional (por exemplo, APREF, EUREF, SIRGAS) para que os dados sejam analisados por esta.</w:t>
      </w:r>
    </w:p>
    <w:p w14:paraId="2705AAE4" w14:textId="7F063453" w:rsidR="00A1398B" w:rsidRDefault="00A1398B" w:rsidP="0089063A">
      <w:pPr>
        <w:pStyle w:val="Guidance"/>
        <w:jc w:val="left"/>
      </w:pPr>
      <w:r>
        <w:t xml:space="preserve">Para obter uma descrição de como isso é feito pela Austrália, consulte o capítulo 9 do Compêndio do Sistema de Referência Geoespacial Australiano </w:t>
      </w:r>
      <w:hyperlink r:id="rId43">
        <w:r>
          <w:rPr>
            <w:rStyle w:val="Lienhypertexte"/>
          </w:rPr>
          <w:t>https://www.icsm.gov.au/publications/australian-geospatial-reference-system-compendium</w:t>
        </w:r>
      </w:hyperlink>
      <w:r>
        <w:t xml:space="preserve"> </w:t>
      </w:r>
    </w:p>
    <w:p w14:paraId="5FB9216A" w14:textId="641ACBAE" w:rsidR="0089063A" w:rsidRDefault="0089063A" w:rsidP="0089063A">
      <w:pPr>
        <w:pStyle w:val="Guidance"/>
        <w:jc w:val="left"/>
      </w:pPr>
      <w:r>
        <w:t xml:space="preserve">Consulte as informações aqui </w:t>
      </w:r>
      <w:hyperlink r:id="rId44" w:history="1">
        <w:r>
          <w:rPr>
            <w:rStyle w:val="Lienhypertexte"/>
          </w:rPr>
          <w:t>https://www.ga.gov.au/scientific-topics/positioning-navigation/positioning-australia/geodesy/asia-pacific-reference-frame</w:t>
        </w:r>
      </w:hyperlink>
      <w:r>
        <w:t xml:space="preserve"> </w:t>
      </w:r>
    </w:p>
    <w:p w14:paraId="5A7BBAC2" w14:textId="77777777" w:rsidR="00DD61C9" w:rsidRDefault="00DD61C9" w:rsidP="00DD61C9">
      <w:pPr>
        <w:pStyle w:val="Guidance"/>
      </w:pPr>
      <w:r>
        <w:t>Análise GNSS</w:t>
      </w:r>
    </w:p>
    <w:p w14:paraId="5FCF2D2F" w14:textId="29F1C52C" w:rsidR="00DD61C9" w:rsidRPr="00DD61C9" w:rsidRDefault="00DD61C9" w:rsidP="10AE1E49">
      <w:pPr>
        <w:pStyle w:val="Guidance"/>
        <w:jc w:val="left"/>
      </w:pPr>
      <w:r>
        <w:t xml:space="preserve">AUSPOS – Análise de localização por GPS </w:t>
      </w:r>
      <w:hyperlink r:id="rId45">
        <w:r>
          <w:rPr>
            <w:rStyle w:val="Lienhypertexte"/>
          </w:rPr>
          <w:t>https://www.ga.gov.au/scientific-topics/positioning-navigation/geodesy/auspos</w:t>
        </w:r>
      </w:hyperlink>
      <w:r>
        <w:t xml:space="preserve">  </w:t>
      </w:r>
    </w:p>
    <w:p w14:paraId="37C63463" w14:textId="14EA839F" w:rsidR="006366C9" w:rsidRDefault="00DD61C9" w:rsidP="00DD61C9">
      <w:pPr>
        <w:pStyle w:val="Guidance"/>
        <w:numPr>
          <w:ilvl w:val="1"/>
          <w:numId w:val="14"/>
        </w:numPr>
        <w:jc w:val="left"/>
      </w:pPr>
      <w:r>
        <w:lastRenderedPageBreak/>
        <w:t xml:space="preserve">OPUS – Análise do local GNSS </w:t>
      </w:r>
      <w:hyperlink r:id="rId46" w:history="1">
        <w:r>
          <w:rPr>
            <w:rStyle w:val="Lienhypertexte"/>
          </w:rPr>
          <w:t>https://geodesy.noaa.gov/OPUS/</w:t>
        </w:r>
      </w:hyperlink>
      <w:r>
        <w:t xml:space="preserve">  </w:t>
      </w:r>
    </w:p>
    <w:p w14:paraId="5C3E03A2" w14:textId="1E28B4D0" w:rsidR="00CF72BA" w:rsidRDefault="00CF72BA" w:rsidP="00CF72BA">
      <w:pPr>
        <w:pStyle w:val="Normaltext"/>
        <w:rPr>
          <w:b/>
          <w:bCs/>
        </w:rPr>
      </w:pPr>
      <w:r>
        <w:rPr>
          <w:b/>
        </w:rPr>
        <w:t>Ação 8.2: Processar dados GNSS GNSS</w:t>
      </w:r>
    </w:p>
    <w:p w14:paraId="3E0A0BA0" w14:textId="77777777" w:rsidR="00CF72BA" w:rsidRDefault="00CF72BA" w:rsidP="00CF72BA">
      <w:pPr>
        <w:pStyle w:val="Normaltext"/>
        <w:ind w:left="567" w:right="992"/>
        <w:rPr>
          <w:i/>
          <w:iCs/>
          <w:sz w:val="20"/>
          <w:szCs w:val="20"/>
        </w:rPr>
      </w:pPr>
      <w:r>
        <w:rPr>
          <w:i/>
          <w:sz w:val="20"/>
        </w:rPr>
        <w:t xml:space="preserve">Orientações: </w:t>
      </w:r>
    </w:p>
    <w:p w14:paraId="6A6BA0F0" w14:textId="5ED118D7" w:rsidR="00CF72BA" w:rsidRPr="00CF72BA" w:rsidRDefault="00CF72BA" w:rsidP="00CF72BA">
      <w:pPr>
        <w:pStyle w:val="Guidance"/>
        <w:jc w:val="left"/>
      </w:pPr>
      <w:r>
        <w:t xml:space="preserve">Considere o Relatório sobre a Análise da Campanha GPS 2023 do Projeto Geodésico Regional da Ásia-Pacífico (APRGP) </w:t>
      </w:r>
      <w:hyperlink r:id="rId47" w:history="1">
        <w:r>
          <w:rPr>
            <w:rStyle w:val="Lienhypertexte"/>
          </w:rPr>
          <w:t>https://un-ggim-ap.org/sites/default/files/media/docs/APRGP2023_AnalysisReport.pdf</w:t>
        </w:r>
      </w:hyperlink>
      <w:r>
        <w:t xml:space="preserve"> </w:t>
      </w:r>
    </w:p>
    <w:p w14:paraId="4EA026F0" w14:textId="7E04ED04" w:rsidR="006F44A3" w:rsidRDefault="000E1E1C" w:rsidP="003B7436">
      <w:pPr>
        <w:pStyle w:val="HeadingLevel1"/>
      </w:pPr>
      <w:bookmarkStart w:id="17" w:name="_Toc210722030"/>
      <w:r>
        <w:t>Realizar o ajuste geodésico nacional</w:t>
      </w:r>
      <w:bookmarkEnd w:id="17"/>
    </w:p>
    <w:p w14:paraId="79ED1E3A" w14:textId="02B053FE" w:rsidR="001F4475" w:rsidRPr="001F4475" w:rsidRDefault="001F4475" w:rsidP="006D5D98">
      <w:pPr>
        <w:pStyle w:val="Normaltext"/>
      </w:pPr>
      <w:r>
        <w:t xml:space="preserve">A realização de um ajuste geodésico nacional é crucial para o desenvolvimento de um repositório de dados moderno unificado, preciso e consistente. Ele integra dados de várias fontes, incluindo GNSS, nivelamento e observações gravitacionais, para minimizar erros e discrepâncias na rede geodésica nacional. </w:t>
      </w:r>
    </w:p>
    <w:p w14:paraId="5A4DDCF2" w14:textId="77777777" w:rsidR="001F4475" w:rsidRDefault="001F4475" w:rsidP="006F44A3">
      <w:pPr>
        <w:pStyle w:val="Normaltext"/>
        <w:rPr>
          <w:b/>
          <w:bCs/>
        </w:rPr>
      </w:pPr>
    </w:p>
    <w:p w14:paraId="71029B6D" w14:textId="02FE897C" w:rsidR="006F44A3" w:rsidRDefault="006F44A3" w:rsidP="006F44A3">
      <w:pPr>
        <w:pStyle w:val="Normaltext"/>
      </w:pPr>
      <w:r>
        <w:rPr>
          <w:b/>
        </w:rPr>
        <w:t xml:space="preserve">Ação 9.1: </w:t>
      </w:r>
      <w:r w:rsidR="002D7DE2" w:rsidRPr="002D7DE2">
        <w:t>Escolha uma realização e época ITRF para alinhar (por exemplo, ITRF2020@2024).</w:t>
      </w:r>
    </w:p>
    <w:p w14:paraId="0C11A76D" w14:textId="77777777" w:rsidR="006F44A3" w:rsidRDefault="006F44A3" w:rsidP="006F44A3">
      <w:pPr>
        <w:pStyle w:val="Normaltext"/>
        <w:ind w:left="567" w:right="992"/>
        <w:rPr>
          <w:i/>
          <w:iCs/>
          <w:sz w:val="20"/>
          <w:szCs w:val="20"/>
        </w:rPr>
      </w:pPr>
      <w:r>
        <w:rPr>
          <w:i/>
          <w:sz w:val="20"/>
        </w:rPr>
        <w:t xml:space="preserve">Orientações: </w:t>
      </w:r>
    </w:p>
    <w:p w14:paraId="72339D26" w14:textId="1B1D8286" w:rsidR="002D7DE2" w:rsidRDefault="006B6A0B" w:rsidP="00D42AAA">
      <w:pPr>
        <w:pStyle w:val="Guidance"/>
      </w:pPr>
      <w:r>
        <w:t>Os modernos sistemas globais de navegação por satélite (GNSS), incluindo o GPS, utilizam o ITRF como sistema de referência comum. O alinhamento de um repositório de dados geodésico nacional ao ITRF garante um posicionamento e uma navegação precisos.</w:t>
      </w:r>
    </w:p>
    <w:p w14:paraId="5CAF1842" w14:textId="5DC2169B" w:rsidR="00274BAF" w:rsidRDefault="00274BAF" w:rsidP="00274BAF">
      <w:pPr>
        <w:pStyle w:val="Normaltext"/>
      </w:pPr>
      <w:r>
        <w:rPr>
          <w:b/>
        </w:rPr>
        <w:t xml:space="preserve">Ação 9.2: </w:t>
      </w:r>
      <w:r>
        <w:t>Escolher a restrição para o ajuste nacional</w:t>
      </w:r>
    </w:p>
    <w:p w14:paraId="72A202FE" w14:textId="77777777" w:rsidR="008D768B" w:rsidRDefault="008D768B" w:rsidP="008D768B">
      <w:pPr>
        <w:pStyle w:val="Normaltext"/>
        <w:ind w:left="567" w:right="992"/>
        <w:rPr>
          <w:i/>
          <w:iCs/>
          <w:sz w:val="20"/>
          <w:szCs w:val="20"/>
        </w:rPr>
      </w:pPr>
      <w:r>
        <w:rPr>
          <w:i/>
          <w:sz w:val="20"/>
        </w:rPr>
        <w:t xml:space="preserve">Orientações: </w:t>
      </w:r>
    </w:p>
    <w:p w14:paraId="23BD8B0B" w14:textId="27495B92" w:rsidR="0022025D" w:rsidRDefault="008D768B" w:rsidP="00C62C9B">
      <w:pPr>
        <w:pStyle w:val="Guidance"/>
        <w:jc w:val="left"/>
      </w:pPr>
      <w:r>
        <w:t>A restrição utilizada para o ajuste é tradicionalmente um conjunto de “pontos de definição de um repositório de dados” ou locais da “Rede Fiducial”. Por exemplo, na Austrália, existem 109 locais da Rede Fiducial Australiana (AFN), que definem o repositório de dados australiano (</w:t>
      </w:r>
      <w:hyperlink r:id="rId48" w:history="1">
        <w:r>
          <w:rPr>
            <w:rStyle w:val="Lienhypertexte"/>
          </w:rPr>
          <w:t>https://www.legislation.gov.au/F2017L01352/latest/downloads</w:t>
        </w:r>
      </w:hyperlink>
      <w:r>
        <w:t xml:space="preserve">). Esses locais são usados como restrição no ajuste nacional na Austrália. </w:t>
      </w:r>
    </w:p>
    <w:p w14:paraId="351067CA" w14:textId="52140CD5" w:rsidR="005C179A" w:rsidRDefault="0022025D" w:rsidP="00621D08">
      <w:pPr>
        <w:pStyle w:val="Guidance"/>
      </w:pPr>
      <w:r>
        <w:t xml:space="preserve">Se você contribuir com dados para um sistema de referência regional, considere se a análise realizada na determinação do sistema de referência regional poderia ser usada. </w:t>
      </w:r>
    </w:p>
    <w:p w14:paraId="4C59B199" w14:textId="0B0FF934" w:rsidR="008D768B" w:rsidRDefault="008D768B" w:rsidP="006D4AB7">
      <w:pPr>
        <w:pStyle w:val="Guidance"/>
        <w:jc w:val="left"/>
      </w:pPr>
      <w:r>
        <w:t xml:space="preserve">Para uma descrição detalhada sobre este assunto a partir de uma perspectiva australiana, consulte o capítulo 9 do Compêndio do Sistema de Referência Geoespacial Australiano </w:t>
      </w:r>
      <w:hyperlink r:id="rId49">
        <w:r>
          <w:rPr>
            <w:rStyle w:val="Lienhypertexte"/>
          </w:rPr>
          <w:t>https://www.icsm.gov.au/publications/australian-geospatial-reference-system-compendium</w:t>
        </w:r>
      </w:hyperlink>
      <w:r>
        <w:t xml:space="preserve">. </w:t>
      </w:r>
    </w:p>
    <w:p w14:paraId="18B56993" w14:textId="447DC6CC" w:rsidR="00D42AAA" w:rsidRPr="00D42AAA" w:rsidRDefault="00D42AAA" w:rsidP="00D42AAA">
      <w:pPr>
        <w:pStyle w:val="Normaltext"/>
        <w:rPr>
          <w:b/>
          <w:bCs/>
        </w:rPr>
      </w:pPr>
      <w:r>
        <w:rPr>
          <w:b/>
        </w:rPr>
        <w:t xml:space="preserve">Ação 9.2: </w:t>
      </w:r>
      <w:r>
        <w:t>Realizar o ajuste geodésico a nacional</w:t>
      </w:r>
    </w:p>
    <w:p w14:paraId="1310A3D4" w14:textId="77777777" w:rsidR="00E82F06" w:rsidRDefault="00E82F06" w:rsidP="00E82F06">
      <w:pPr>
        <w:pStyle w:val="Normaltext"/>
        <w:ind w:left="567" w:right="992"/>
        <w:rPr>
          <w:i/>
          <w:iCs/>
          <w:sz w:val="20"/>
          <w:szCs w:val="20"/>
        </w:rPr>
      </w:pPr>
      <w:r>
        <w:rPr>
          <w:i/>
          <w:sz w:val="20"/>
        </w:rPr>
        <w:t xml:space="preserve">Orientações: </w:t>
      </w:r>
    </w:p>
    <w:p w14:paraId="05057B62" w14:textId="6C7D1611" w:rsidR="00610573" w:rsidRDefault="00244BE5" w:rsidP="00776ECE">
      <w:pPr>
        <w:pStyle w:val="Guidance"/>
        <w:jc w:val="left"/>
      </w:pPr>
      <w:r>
        <w:t>Um ajuste geodésico nacional é utilizado para atualizar ou refinar as posições dos pontos de controle geodésico utilizando GNSS, nivelamento e outros dados geoespaciais. Esse processo corrige erros, leva em conta movimentos terrestres (como mudanças tectônicas) e garante que todos os pontos de controle estejam alinhados dentro de um sistema de referência geodésico unificado, como o ITRF ou um repositório de dados nacional. O ajuste melhora a precisão e a confiabilidade das coordenadas utilizadas para mapeamento, levantamento topográfico, desenvolvimento de infraestrutura e aplicações científicas.</w:t>
      </w:r>
    </w:p>
    <w:p w14:paraId="0FBAAD97" w14:textId="43C734B2" w:rsidR="007830D6" w:rsidRDefault="003C2FB2" w:rsidP="00776ECE">
      <w:pPr>
        <w:pStyle w:val="Guidance"/>
        <w:jc w:val="left"/>
      </w:pPr>
      <w:r>
        <w:t xml:space="preserve">Para acessar o software de ajuste geodésico de código aberto, consulte DynAdjust, </w:t>
      </w:r>
      <w:hyperlink r:id="rId50">
        <w:r>
          <w:rPr>
            <w:rStyle w:val="Lienhypertexte"/>
          </w:rPr>
          <w:t>https://github.com/icsm-au/DynAdjust</w:t>
        </w:r>
      </w:hyperlink>
      <w:r>
        <w:t>.</w:t>
      </w:r>
    </w:p>
    <w:p w14:paraId="2E5270C9" w14:textId="55DCE34F" w:rsidR="0080291E" w:rsidRDefault="0080291E" w:rsidP="00776ECE">
      <w:pPr>
        <w:pStyle w:val="Guidance"/>
        <w:jc w:val="left"/>
      </w:pPr>
      <w:r>
        <w:t xml:space="preserve">Consulte a apresentação sobre o alinhamento dos repositórios de dados geodésicos nacionais ao ITRF do Workshop de Desenvolvimento de Capacidades da UN-GGCE </w:t>
      </w:r>
      <w:hyperlink r:id="rId51" w:history="1">
        <w:r>
          <w:rPr>
            <w:rStyle w:val="Lienhypertexte"/>
          </w:rPr>
          <w:t>https://ggim.un.org/UNGGCE/documents/1_2_3%20-%20Aligning%20national%20geodetic%20datums%20to%20ITRF.pptx</w:t>
        </w:r>
      </w:hyperlink>
      <w:r>
        <w:t xml:space="preserve"> </w:t>
      </w:r>
    </w:p>
    <w:p w14:paraId="5D63369F" w14:textId="4EC6E301" w:rsidR="00647BFA" w:rsidRPr="0080291E" w:rsidRDefault="00647BFA" w:rsidP="00776ECE">
      <w:pPr>
        <w:pStyle w:val="Guidance"/>
        <w:jc w:val="left"/>
      </w:pPr>
      <w:r>
        <w:lastRenderedPageBreak/>
        <w:t xml:space="preserve">Revise a apresentação “O que é um ajuste geodésico” do Workshop de Desenvolvimento de Capacidades da UN-GGCE </w:t>
      </w:r>
      <w:hyperlink r:id="rId52" w:history="1">
        <w:r>
          <w:rPr>
            <w:rStyle w:val="Lienhypertexte"/>
          </w:rPr>
          <w:t>https://ggim.un.org/UNGGCE/documents/2_1_2%20-%20What%20is%20a%20geodetic%20adjustment.pptx</w:t>
        </w:r>
      </w:hyperlink>
      <w:r>
        <w:t>.</w:t>
      </w:r>
    </w:p>
    <w:p w14:paraId="38B4BBFD" w14:textId="77777777" w:rsidR="00E606D6" w:rsidRDefault="00776ECE" w:rsidP="00776ECE">
      <w:pPr>
        <w:pStyle w:val="Guidance"/>
        <w:jc w:val="left"/>
      </w:pPr>
      <w:r>
        <w:t xml:space="preserve">Revise a apresentação “Como realizar um ajuste geodésico nacional” do Workshop de Desenvolvimento de Capacidades da UN-GGCE </w:t>
      </w:r>
      <w:hyperlink r:id="rId53" w:history="1">
        <w:r>
          <w:rPr>
            <w:rStyle w:val="Lienhypertexte"/>
          </w:rPr>
          <w:t>https://ggim.un.org/UNGGCE/documents/2_2_1%20-%20How%20to%20undertake%20a%20national%20geodetic%20adjustment.pptx</w:t>
        </w:r>
      </w:hyperlink>
      <w:r>
        <w:t>.</w:t>
      </w:r>
    </w:p>
    <w:p w14:paraId="279C4EF7" w14:textId="4AF867CB" w:rsidR="00DD61C9" w:rsidRDefault="00DD61C9" w:rsidP="00DD61C9">
      <w:pPr>
        <w:pStyle w:val="Guidance"/>
      </w:pPr>
      <w:r>
        <w:t xml:space="preserve">Apresentações de treinamento sobre mínimos quadrados </w:t>
      </w:r>
    </w:p>
    <w:p w14:paraId="328E0EB5" w14:textId="605623E5" w:rsidR="00DD61C9" w:rsidRDefault="00DD61C9" w:rsidP="00B927FA">
      <w:pPr>
        <w:pStyle w:val="Guidance"/>
        <w:numPr>
          <w:ilvl w:val="1"/>
          <w:numId w:val="14"/>
        </w:numPr>
        <w:jc w:val="left"/>
      </w:pPr>
      <w:r>
        <w:t xml:space="preserve">Apresentação completa – </w:t>
      </w:r>
      <w:hyperlink r:id="rId54" w:history="1">
        <w:r>
          <w:rPr>
            <w:rStyle w:val="Lienhypertexte"/>
          </w:rPr>
          <w:t>https://www.youtube.com/watch?v=T5YB_1Jpjp0</w:t>
        </w:r>
      </w:hyperlink>
      <w:r>
        <w:t xml:space="preserve"> (1h 42 min)</w:t>
      </w:r>
    </w:p>
    <w:p w14:paraId="0ED6F958" w14:textId="011E4BBF" w:rsidR="00DD61C9" w:rsidRDefault="00DD61C9" w:rsidP="00B927FA">
      <w:pPr>
        <w:pStyle w:val="Guidance"/>
        <w:numPr>
          <w:ilvl w:val="1"/>
          <w:numId w:val="14"/>
        </w:numPr>
        <w:jc w:val="left"/>
      </w:pPr>
      <w:r>
        <w:t xml:space="preserve">Capítulo 1 – O que é o método dos mínimos quadrados e por que o utilizamos no DCM? </w:t>
      </w:r>
      <w:hyperlink r:id="rId55" w:history="1">
        <w:r>
          <w:rPr>
            <w:rStyle w:val="Lienhypertexte"/>
          </w:rPr>
          <w:t>https://youtu.be/0YkjHsVgGMk</w:t>
        </w:r>
      </w:hyperlink>
      <w:r>
        <w:t xml:space="preserve"> (26 minutos)</w:t>
      </w:r>
    </w:p>
    <w:p w14:paraId="6828524C" w14:textId="4C8F95AD" w:rsidR="00DD61C9" w:rsidRDefault="00DD61C9" w:rsidP="00B927FA">
      <w:pPr>
        <w:pStyle w:val="Guidance"/>
        <w:numPr>
          <w:ilvl w:val="1"/>
          <w:numId w:val="14"/>
        </w:numPr>
        <w:jc w:val="left"/>
      </w:pPr>
      <w:r>
        <w:t xml:space="preserve">Capítulo 2 – Por que iteramos? </w:t>
      </w:r>
      <w:hyperlink r:id="rId56" w:history="1">
        <w:r>
          <w:rPr>
            <w:rStyle w:val="Lienhypertexte"/>
          </w:rPr>
          <w:t>https://youtu.be/_iFg3Ho_cRI</w:t>
        </w:r>
      </w:hyperlink>
      <w:r>
        <w:t xml:space="preserve"> (18 minutos)</w:t>
      </w:r>
    </w:p>
    <w:p w14:paraId="6DEA29B0" w14:textId="0E4A169F" w:rsidR="00DD61C9" w:rsidRDefault="00DD61C9" w:rsidP="00B927FA">
      <w:pPr>
        <w:pStyle w:val="Guidance"/>
        <w:numPr>
          <w:ilvl w:val="1"/>
          <w:numId w:val="14"/>
        </w:numPr>
        <w:jc w:val="left"/>
      </w:pPr>
      <w:r>
        <w:t xml:space="preserve">Capítulo 3 – Ponderação de observações </w:t>
      </w:r>
      <w:hyperlink r:id="rId57" w:history="1">
        <w:r>
          <w:rPr>
            <w:rStyle w:val="Lienhypertexte"/>
          </w:rPr>
          <w:t>https://youtu.be/2yQCWblrQGs</w:t>
        </w:r>
      </w:hyperlink>
      <w:r>
        <w:t xml:space="preserve"> (10 minutos)</w:t>
      </w:r>
    </w:p>
    <w:p w14:paraId="4B4E3D59" w14:textId="72088CB3" w:rsidR="00DD61C9" w:rsidRPr="00DD61C9" w:rsidRDefault="00DD61C9" w:rsidP="00B927FA">
      <w:pPr>
        <w:pStyle w:val="Guidance"/>
        <w:numPr>
          <w:ilvl w:val="1"/>
          <w:numId w:val="14"/>
        </w:numPr>
        <w:jc w:val="left"/>
      </w:pPr>
      <w:r>
        <w:t xml:space="preserve">Capítulo 4 – Restrições </w:t>
      </w:r>
      <w:hyperlink r:id="rId58" w:history="1">
        <w:r>
          <w:rPr>
            <w:rStyle w:val="Lienhypertexte"/>
          </w:rPr>
          <w:t>https://youtu.be/WcwKv-vWUtk</w:t>
        </w:r>
      </w:hyperlink>
      <w:r>
        <w:t xml:space="preserve"> (7 minutos)</w:t>
      </w:r>
    </w:p>
    <w:p w14:paraId="3D7A6429" w14:textId="53E11B43" w:rsidR="00D520BE" w:rsidRDefault="00DD61C9" w:rsidP="00B927FA">
      <w:pPr>
        <w:pStyle w:val="Guidance"/>
        <w:numPr>
          <w:ilvl w:val="1"/>
          <w:numId w:val="14"/>
        </w:numPr>
        <w:jc w:val="left"/>
      </w:pPr>
      <w:r>
        <w:t xml:space="preserve">Perguntas e respostas sobre o DynAdjust </w:t>
      </w:r>
      <w:hyperlink r:id="rId59" w:history="1">
        <w:r>
          <w:rPr>
            <w:rStyle w:val="Lienhypertexte"/>
          </w:rPr>
          <w:t>https://youtu.be/WZN38NrPBeY</w:t>
        </w:r>
      </w:hyperlink>
      <w:r>
        <w:t xml:space="preserve"> </w:t>
      </w:r>
    </w:p>
    <w:p w14:paraId="58352BA4" w14:textId="018171D6" w:rsidR="00D520BE" w:rsidRPr="005C54A4" w:rsidRDefault="00D520BE" w:rsidP="00D520BE">
      <w:pPr>
        <w:pStyle w:val="Normaltext"/>
      </w:pPr>
      <w:bookmarkStart w:id="18" w:name="_Hlk194073896"/>
      <w:r>
        <w:rPr>
          <w:b/>
        </w:rPr>
        <w:t xml:space="preserve">Ação 9.3: </w:t>
      </w:r>
      <w:r>
        <w:t>Documentar o procedimento e incluir os novos repositórios de dados nas normas internacionais.</w:t>
      </w:r>
    </w:p>
    <w:p w14:paraId="0AD819FC" w14:textId="77777777" w:rsidR="00D520BE" w:rsidRPr="008F5802" w:rsidRDefault="00D520BE" w:rsidP="00D520BE">
      <w:pPr>
        <w:pStyle w:val="Normaltext"/>
        <w:ind w:left="567" w:right="992"/>
        <w:rPr>
          <w:i/>
          <w:iCs/>
          <w:sz w:val="20"/>
          <w:szCs w:val="20"/>
        </w:rPr>
      </w:pPr>
      <w:r>
        <w:rPr>
          <w:i/>
          <w:sz w:val="20"/>
        </w:rPr>
        <w:t xml:space="preserve">Orientações: </w:t>
      </w:r>
    </w:p>
    <w:p w14:paraId="2B72195E" w14:textId="53943EE6" w:rsidR="005C54A4" w:rsidRDefault="005C54A4" w:rsidP="00B32BDF">
      <w:pPr>
        <w:pStyle w:val="Guidance"/>
        <w:jc w:val="left"/>
      </w:pPr>
      <w:r>
        <w:t xml:space="preserve">Criar um documento disponível ao público que descreva o processo utilizado para calcular o ajuste nacional. Por exemplo, consulte o artigo científico publicado sobre o desenvolvimento do mais recente repositório de dados australiano </w:t>
      </w:r>
      <w:hyperlink r:id="rId60" w:history="1">
        <w:r>
          <w:rPr>
            <w:rStyle w:val="Lienhypertexte"/>
          </w:rPr>
          <w:t>https://www.tandfonline.com/doi/full/10.1080/14498596.2023.2184429</w:t>
        </w:r>
      </w:hyperlink>
      <w:r>
        <w:t xml:space="preserve">. </w:t>
      </w:r>
    </w:p>
    <w:p w14:paraId="1F697F23" w14:textId="3A760033" w:rsidR="00D520BE" w:rsidRPr="00FB58BB" w:rsidRDefault="00D520BE" w:rsidP="004D4B6F">
      <w:pPr>
        <w:pStyle w:val="Guidance"/>
      </w:pPr>
      <w:r>
        <w:t>Incluir o novo repositório de dados geodésico no EPSG, no Registro Geodésico ISO e nas normas das agências geodésicas nacionais.</w:t>
      </w:r>
    </w:p>
    <w:p w14:paraId="2D3F2A19" w14:textId="77777777" w:rsidR="00D520BE" w:rsidRDefault="00D520BE" w:rsidP="00D520BE">
      <w:pPr>
        <w:pStyle w:val="Guidance"/>
      </w:pPr>
      <w:r>
        <w:t>Inclua metadados sobre fontes de repositório de dados, precisão e metodologia.</w:t>
      </w:r>
    </w:p>
    <w:p w14:paraId="6B3EC663" w14:textId="7BDFD0E8" w:rsidR="00D520BE" w:rsidRDefault="00D520BE" w:rsidP="00D520BE">
      <w:pPr>
        <w:pStyle w:val="Guidance"/>
      </w:pPr>
      <w:r>
        <w:t>Certifique-se de que há informações suficientes disponíveis para que os resultados sejam reproduzíveis e acessíveis ao público, se necessário.</w:t>
      </w:r>
    </w:p>
    <w:p w14:paraId="1986B589" w14:textId="16E7C78F" w:rsidR="0090201B" w:rsidRDefault="00384C02" w:rsidP="0090201B">
      <w:pPr>
        <w:pStyle w:val="HeadingLevel1"/>
      </w:pPr>
      <w:bookmarkStart w:id="19" w:name="_Toc210722031"/>
      <w:bookmarkEnd w:id="18"/>
      <w:r>
        <w:t>Desenvolver transformação de 7 parâmetros</w:t>
      </w:r>
      <w:bookmarkEnd w:id="19"/>
      <w:r>
        <w:t xml:space="preserve"> </w:t>
      </w:r>
    </w:p>
    <w:p w14:paraId="73B49E3B" w14:textId="05ABDE8B" w:rsidR="006F5F98" w:rsidRDefault="006F5F98" w:rsidP="006F5F98">
      <w:pPr>
        <w:pStyle w:val="Normaltext"/>
      </w:pPr>
      <w:r>
        <w:t>A transformação de 7 parâmetros é utilizada para transformar coordenadas do antigo repositório de dados geodésico para o novo repositório de dados geodésico.</w:t>
      </w:r>
    </w:p>
    <w:p w14:paraId="7DEC3AB4" w14:textId="77777777" w:rsidR="006F5F98" w:rsidRDefault="006F5F98" w:rsidP="006F5F98">
      <w:pPr>
        <w:pStyle w:val="Normaltext"/>
        <w:ind w:left="567" w:right="992"/>
        <w:rPr>
          <w:i/>
          <w:iCs/>
          <w:sz w:val="20"/>
          <w:szCs w:val="20"/>
        </w:rPr>
      </w:pPr>
      <w:r>
        <w:rPr>
          <w:i/>
          <w:sz w:val="20"/>
        </w:rPr>
        <w:t xml:space="preserve">Orientações: </w:t>
      </w:r>
    </w:p>
    <w:p w14:paraId="7AF8DAB0" w14:textId="444AB739" w:rsidR="006F5F98" w:rsidRDefault="006F5F98" w:rsidP="006F5F98">
      <w:pPr>
        <w:pStyle w:val="Guidance"/>
        <w:jc w:val="left"/>
      </w:pPr>
      <w:r>
        <w:t xml:space="preserve">Consulte a apresentação “Criando Parâmetros de Transformação” do Workshop de Desenvolvimento de Capacidades da UN-GGCE </w:t>
      </w:r>
      <w:hyperlink r:id="rId61" w:history="1">
        <w:r>
          <w:rPr>
            <w:rStyle w:val="Lienhypertexte"/>
          </w:rPr>
          <w:t>https://ggim.un.org/UNGGCE/documents/3_1_2%20-%20Example%20-%20Creating%20transformation%20parameters.pptx</w:t>
        </w:r>
      </w:hyperlink>
      <w:r>
        <w:t xml:space="preserve">. </w:t>
      </w:r>
    </w:p>
    <w:p w14:paraId="02C0EEA0" w14:textId="55AFC1C1" w:rsidR="00770AE6" w:rsidRPr="00770AE6" w:rsidRDefault="00770AE6" w:rsidP="00770AE6">
      <w:pPr>
        <w:pStyle w:val="Guidance"/>
      </w:pPr>
      <w:r>
        <w:t>Este procedimento abrange apenas a transformação de Helmert (7 parâmetros) – para deslocamentos de corpos rígidos. Para modelos de distorção/deformação, consulte a Etapa 11.</w:t>
      </w:r>
    </w:p>
    <w:p w14:paraId="3AFB607E" w14:textId="35595971" w:rsidR="002650CC" w:rsidRDefault="00384C02" w:rsidP="002650CC">
      <w:pPr>
        <w:pStyle w:val="Normaltext"/>
        <w:rPr>
          <w:b/>
          <w:bCs/>
        </w:rPr>
      </w:pPr>
      <w:r>
        <w:rPr>
          <w:b/>
        </w:rPr>
        <w:t xml:space="preserve">Ação 10.1: </w:t>
      </w:r>
      <w:r>
        <w:t>Com base nas necessidades das partes interessadas, definir a precisão necessária para a transformação.</w:t>
      </w:r>
      <w:r>
        <w:rPr>
          <w:b/>
        </w:rPr>
        <w:t xml:space="preserve"> </w:t>
      </w:r>
    </w:p>
    <w:p w14:paraId="074A5B07" w14:textId="77777777" w:rsidR="00794868" w:rsidRDefault="00794868" w:rsidP="00794868">
      <w:pPr>
        <w:pStyle w:val="Normaltext"/>
        <w:ind w:left="567" w:right="992"/>
        <w:rPr>
          <w:i/>
          <w:iCs/>
          <w:sz w:val="20"/>
          <w:szCs w:val="20"/>
        </w:rPr>
      </w:pPr>
      <w:r>
        <w:rPr>
          <w:i/>
          <w:sz w:val="20"/>
        </w:rPr>
        <w:t xml:space="preserve">Orientações: </w:t>
      </w:r>
    </w:p>
    <w:p w14:paraId="69F21632" w14:textId="6E662820" w:rsidR="00794868" w:rsidRPr="00794868" w:rsidRDefault="00794868" w:rsidP="009E00DA">
      <w:pPr>
        <w:pStyle w:val="Guidance"/>
        <w:jc w:val="left"/>
        <w:rPr>
          <w:b/>
          <w:bCs/>
        </w:rPr>
      </w:pPr>
      <w:r>
        <w:t>Considere as informações coletadas no processo de engajamento das partes interessadas.</w:t>
      </w:r>
    </w:p>
    <w:p w14:paraId="65466B92" w14:textId="5494268B" w:rsidR="00B24871" w:rsidRDefault="00B24871" w:rsidP="0090201B">
      <w:pPr>
        <w:pStyle w:val="Normaltext"/>
      </w:pPr>
      <w:r>
        <w:rPr>
          <w:b/>
        </w:rPr>
        <w:lastRenderedPageBreak/>
        <w:t xml:space="preserve">Ação 10.2: </w:t>
      </w:r>
      <w:r>
        <w:t xml:space="preserve">Reunir conjuntos de dados de coordenadas tanto no antigo repositório de dados geodésico como no novo repositório de dados geodésico.  </w:t>
      </w:r>
    </w:p>
    <w:p w14:paraId="589C6F3E" w14:textId="77777777" w:rsidR="00794868" w:rsidRDefault="00794868" w:rsidP="00794868">
      <w:pPr>
        <w:pStyle w:val="Normaltext"/>
        <w:ind w:left="567" w:right="992"/>
        <w:rPr>
          <w:i/>
          <w:iCs/>
          <w:sz w:val="20"/>
          <w:szCs w:val="20"/>
        </w:rPr>
      </w:pPr>
      <w:r>
        <w:rPr>
          <w:i/>
          <w:sz w:val="20"/>
        </w:rPr>
        <w:t xml:space="preserve">Orientações: </w:t>
      </w:r>
    </w:p>
    <w:p w14:paraId="439612D3" w14:textId="0E8C6BB7" w:rsidR="00794868" w:rsidRDefault="00794868" w:rsidP="00794868">
      <w:pPr>
        <w:pStyle w:val="Guidance"/>
        <w:jc w:val="left"/>
      </w:pPr>
      <w:r>
        <w:t xml:space="preserve">Utilize pontos de controle geodésico com a mais alta precisão. A incerteza posicional das coordenadas utilizadas no cálculo dos parâmetros de transformação influenciará a precisão dos parâmetros de transformação. </w:t>
      </w:r>
    </w:p>
    <w:p w14:paraId="03F7AED0" w14:textId="5A394E34" w:rsidR="008F5FDF" w:rsidRPr="00794868" w:rsidRDefault="008F5FDF" w:rsidP="00794868">
      <w:pPr>
        <w:pStyle w:val="Guidance"/>
        <w:jc w:val="left"/>
      </w:pPr>
      <w:r>
        <w:t>Certifique-se de que a distribuição dos pontos de controle geodésico cujas coordenadas você possui no repositório de dados antigo e no novo repositório de dados seja relativamente uniforme em toda a área de interesse.</w:t>
      </w:r>
    </w:p>
    <w:p w14:paraId="15DA36B9" w14:textId="7AF910BC" w:rsidR="00794868" w:rsidRDefault="00794868" w:rsidP="00794868">
      <w:pPr>
        <w:pStyle w:val="Normaltext"/>
      </w:pPr>
      <w:r>
        <w:rPr>
          <w:b/>
        </w:rPr>
        <w:t xml:space="preserve">Ação 10.3: </w:t>
      </w:r>
      <w:r>
        <w:t xml:space="preserve">Calcular os parâmetros de transformação </w:t>
      </w:r>
    </w:p>
    <w:p w14:paraId="63176CA7" w14:textId="77777777" w:rsidR="00FF0CA3" w:rsidRDefault="00FF0CA3" w:rsidP="00FF0CA3">
      <w:pPr>
        <w:pStyle w:val="Normaltext"/>
        <w:ind w:left="567" w:right="992"/>
        <w:rPr>
          <w:i/>
          <w:iCs/>
          <w:sz w:val="20"/>
          <w:szCs w:val="20"/>
        </w:rPr>
      </w:pPr>
      <w:r>
        <w:rPr>
          <w:i/>
          <w:sz w:val="20"/>
        </w:rPr>
        <w:t xml:space="preserve">Orientações: </w:t>
      </w:r>
    </w:p>
    <w:p w14:paraId="56FAE954" w14:textId="04763FBA" w:rsidR="00FF0CA3" w:rsidRDefault="00FF0CA3" w:rsidP="00FF0CA3">
      <w:pPr>
        <w:pStyle w:val="Guidance"/>
        <w:jc w:val="left"/>
      </w:pPr>
      <w:r>
        <w:t xml:space="preserve">Isso é feito tradicionalmente usando o processo matemático dos mínimos quadrados para calcular os parâmetros de translação (3), rotação (3) e escala (1). Consulte a apresentação “Criando Parâmetros de Transformação” do Workshop de Desenvolvimento de Capacidades da UN-GGCE </w:t>
      </w:r>
      <w:hyperlink r:id="rId62" w:history="1">
        <w:r>
          <w:rPr>
            <w:rStyle w:val="Lienhypertexte"/>
          </w:rPr>
          <w:t>https://ggim.un.org/UNGGCE/documents/3_1_2%20-%20Example%20-%20Creating%20transformation%20parameters.pptx</w:t>
        </w:r>
      </w:hyperlink>
      <w:r>
        <w:t xml:space="preserve">. </w:t>
      </w:r>
    </w:p>
    <w:p w14:paraId="7BC86642" w14:textId="5C9E82E9" w:rsidR="00842B4F" w:rsidRPr="00FF0CA3" w:rsidRDefault="00842B4F" w:rsidP="00621D08">
      <w:pPr>
        <w:pStyle w:val="Guidance"/>
      </w:pPr>
      <w:r>
        <w:t>Valide a transformação verificando os resíduos e erros após o processo de cálculo dos mínimos quadrados. Se necessário, refine com pontos de dados adicionais.</w:t>
      </w:r>
    </w:p>
    <w:p w14:paraId="2A09DF1C" w14:textId="69FC91A7" w:rsidR="004E5B09" w:rsidRDefault="004E5B09" w:rsidP="004E5B09">
      <w:pPr>
        <w:pStyle w:val="Normaltext"/>
      </w:pPr>
      <w:r>
        <w:rPr>
          <w:b/>
        </w:rPr>
        <w:t xml:space="preserve">Ação 10.4: </w:t>
      </w:r>
      <w:r>
        <w:t>Validar os resultados e verificar se a precisão dos parâmetros de transformação atende aos requisitos das partes interessadas.</w:t>
      </w:r>
    </w:p>
    <w:p w14:paraId="57C0F6F5" w14:textId="77777777" w:rsidR="004E5B09" w:rsidRDefault="004E5B09" w:rsidP="004E5B09">
      <w:pPr>
        <w:pStyle w:val="Normaltext"/>
        <w:ind w:left="567" w:right="992"/>
        <w:rPr>
          <w:i/>
          <w:iCs/>
          <w:sz w:val="20"/>
          <w:szCs w:val="20"/>
        </w:rPr>
      </w:pPr>
      <w:r>
        <w:rPr>
          <w:i/>
          <w:sz w:val="20"/>
        </w:rPr>
        <w:t xml:space="preserve">Orientações: </w:t>
      </w:r>
    </w:p>
    <w:p w14:paraId="7440E03B" w14:textId="06D60F40" w:rsidR="00880C64" w:rsidRDefault="00880C64" w:rsidP="00621D08">
      <w:pPr>
        <w:pStyle w:val="Guidance"/>
      </w:pPr>
      <w:r>
        <w:t>Aplique os parâmetros de transformação a pontos de teste independentes e compare as coordenadas transformadas com valores de referência conhecidos.</w:t>
      </w:r>
    </w:p>
    <w:p w14:paraId="7863072B" w14:textId="77777777" w:rsidR="00880C64" w:rsidRDefault="00880C64" w:rsidP="00880C64">
      <w:pPr>
        <w:pStyle w:val="Guidance"/>
      </w:pPr>
      <w:r>
        <w:t>Avalie o residual, o erro RMS e a consistência em todo o conjunto de dados.</w:t>
      </w:r>
    </w:p>
    <w:p w14:paraId="42F6FB59" w14:textId="488E1FEC" w:rsidR="004D4B6F" w:rsidRPr="005C54A4" w:rsidRDefault="004D4B6F" w:rsidP="004D4B6F">
      <w:pPr>
        <w:pStyle w:val="Normaltext"/>
      </w:pPr>
      <w:r>
        <w:rPr>
          <w:b/>
        </w:rPr>
        <w:t xml:space="preserve">Ação 10.5: </w:t>
      </w:r>
      <w:r>
        <w:t>Documentar o procedimento e incluir os novos repositórios de dados nas normas internacionais.</w:t>
      </w:r>
    </w:p>
    <w:p w14:paraId="181558BB" w14:textId="77777777" w:rsidR="004D4B6F" w:rsidRPr="008F5802" w:rsidRDefault="004D4B6F" w:rsidP="004D4B6F">
      <w:pPr>
        <w:pStyle w:val="Normaltext"/>
        <w:ind w:left="567" w:right="992"/>
        <w:rPr>
          <w:i/>
          <w:iCs/>
          <w:sz w:val="20"/>
          <w:szCs w:val="20"/>
        </w:rPr>
      </w:pPr>
      <w:r>
        <w:rPr>
          <w:i/>
          <w:sz w:val="20"/>
        </w:rPr>
        <w:t xml:space="preserve">Orientações: </w:t>
      </w:r>
    </w:p>
    <w:p w14:paraId="05F9B7C8" w14:textId="33FA8E28" w:rsidR="004D4B6F" w:rsidRDefault="004D4B6F" w:rsidP="00C63E9E">
      <w:pPr>
        <w:pStyle w:val="Guidance"/>
        <w:jc w:val="left"/>
      </w:pPr>
      <w:r>
        <w:t xml:space="preserve">Crie um documento disponível ao público que descreva o processo utilizado para calcular os parâmetros de transformação. </w:t>
      </w:r>
    </w:p>
    <w:p w14:paraId="580C2FD3" w14:textId="0576A43B" w:rsidR="004D4B6F" w:rsidRPr="00FB58BB" w:rsidRDefault="004D4B6F" w:rsidP="004D4B6F">
      <w:pPr>
        <w:pStyle w:val="Guidance"/>
      </w:pPr>
      <w:r>
        <w:t>Inclua os parâmetros de transformação em EPSG, Registro Geodésico ISO e normas da agência geodésica nacional.</w:t>
      </w:r>
    </w:p>
    <w:p w14:paraId="66938605" w14:textId="2FE9588E" w:rsidR="004D4B6F" w:rsidRDefault="004D4B6F" w:rsidP="004D4B6F">
      <w:pPr>
        <w:pStyle w:val="Guidance"/>
      </w:pPr>
      <w:r>
        <w:t>Inclua metadados sobre fontes de dados, precisão e metodologia.</w:t>
      </w:r>
    </w:p>
    <w:p w14:paraId="25065F67" w14:textId="79F11FFE" w:rsidR="00880C64" w:rsidRDefault="004D4B6F" w:rsidP="00621D08">
      <w:pPr>
        <w:pStyle w:val="Guidance"/>
      </w:pPr>
      <w:r>
        <w:t>Certifique-se de que há informações suficientes disponíveis para que os resultados sejam reproduzíveis e acessíveis ao público, se necessário.</w:t>
      </w:r>
    </w:p>
    <w:p w14:paraId="4D673E53" w14:textId="1A2D794E" w:rsidR="00512D16" w:rsidRDefault="00512D16" w:rsidP="00512D16">
      <w:pPr>
        <w:pStyle w:val="HeadingLevel1"/>
      </w:pPr>
      <w:bookmarkStart w:id="20" w:name="_Toc210722032"/>
      <w:r>
        <w:t>Desenvolver modelo de movimento, distorção ou deformação da placa</w:t>
      </w:r>
      <w:bookmarkEnd w:id="20"/>
    </w:p>
    <w:p w14:paraId="75B51C51" w14:textId="0C2117AE" w:rsidR="007D2207" w:rsidRDefault="007D2207" w:rsidP="007D2207">
      <w:pPr>
        <w:pStyle w:val="Normaltext"/>
      </w:pPr>
      <w:r>
        <w:t>Em algumas situações, uma transformação de 7 parâmetros não é suficiente para realizar uma transformação precisa entre o antigo repositório de dados geodésico e o novo repositório de dados geodésico. Nesses casos, um modelo de movimento de placas, deformação ou distorção pode ser necessário para aplicações de alta precisão. Por exemplo:</w:t>
      </w:r>
    </w:p>
    <w:p w14:paraId="54238ED5" w14:textId="77777777" w:rsidR="002F6E6A" w:rsidRDefault="007D2207" w:rsidP="007D2207">
      <w:pPr>
        <w:pStyle w:val="Normaltext"/>
        <w:numPr>
          <w:ilvl w:val="0"/>
          <w:numId w:val="31"/>
        </w:numPr>
      </w:pPr>
      <w:r>
        <w:t xml:space="preserve">Deformação não rígida no repositório de dados de origem ou destino: Se a transformação envolver uma região com movimento tectônico, subsidência ou outras deformações, uma transformação simples de 7 parâmetros não poderá modelar distorções locais. </w:t>
      </w:r>
    </w:p>
    <w:p w14:paraId="52DB05FC" w14:textId="77777777" w:rsidR="002F6E6A" w:rsidRDefault="007D2207" w:rsidP="002F6E6A">
      <w:pPr>
        <w:pStyle w:val="Normaltext"/>
        <w:numPr>
          <w:ilvl w:val="0"/>
          <w:numId w:val="31"/>
        </w:numPr>
      </w:pPr>
      <w:r>
        <w:lastRenderedPageBreak/>
        <w:t>Distorções locais significativas no repositório de dados antigo: Os repositórios de dados geodésicos mais antigos apresentam frequentemente distorções inconsistentes devido a levantamentos originais imprecisos.</w:t>
      </w:r>
    </w:p>
    <w:p w14:paraId="1CC10AC4" w14:textId="7E4FB4E1" w:rsidR="007D2207" w:rsidRPr="007D2207" w:rsidRDefault="007D2207" w:rsidP="002F6E6A">
      <w:pPr>
        <w:pStyle w:val="Normaltext"/>
        <w:numPr>
          <w:ilvl w:val="0"/>
          <w:numId w:val="31"/>
        </w:numPr>
      </w:pPr>
      <w:r>
        <w:t>Movimento das placas: Uma transformação de 7 parâmetros não leva em conta o movimento tectônico contínuo das placas, que pode ser significativo em algumas regiões.</w:t>
      </w:r>
    </w:p>
    <w:p w14:paraId="1243A54F" w14:textId="77777777" w:rsidR="007D2207" w:rsidRDefault="007D2207" w:rsidP="007D2207">
      <w:pPr>
        <w:pStyle w:val="Normaltext"/>
        <w:rPr>
          <w:b/>
          <w:bCs/>
        </w:rPr>
      </w:pPr>
    </w:p>
    <w:p w14:paraId="2841AD4C" w14:textId="44FF99EE" w:rsidR="008D4316" w:rsidRPr="005C54A4" w:rsidRDefault="008D4316" w:rsidP="00D51E47">
      <w:pPr>
        <w:pStyle w:val="Normaltext"/>
      </w:pPr>
      <w:r>
        <w:rPr>
          <w:b/>
        </w:rPr>
        <w:t xml:space="preserve">Ação 11.1: </w:t>
      </w:r>
      <w:r>
        <w:t>Decida se é necessário ou não um modelo de distorção ou deformação do movimento da placa.</w:t>
      </w:r>
    </w:p>
    <w:p w14:paraId="516FB1AA" w14:textId="77777777" w:rsidR="007D2207" w:rsidRDefault="007D2207" w:rsidP="00626B4C">
      <w:pPr>
        <w:pStyle w:val="Normaltext"/>
        <w:rPr>
          <w:i/>
          <w:iCs/>
          <w:sz w:val="20"/>
          <w:szCs w:val="20"/>
        </w:rPr>
      </w:pPr>
    </w:p>
    <w:p w14:paraId="0B8E21F1" w14:textId="39A3869B" w:rsidR="00CC045A" w:rsidRPr="00626B4C" w:rsidRDefault="00CC045A" w:rsidP="00626B4C">
      <w:pPr>
        <w:pStyle w:val="Normaltext"/>
        <w:rPr>
          <w:b/>
          <w:bCs/>
        </w:rPr>
      </w:pPr>
      <w:r>
        <w:rPr>
          <w:b/>
        </w:rPr>
        <w:t xml:space="preserve">Ação 11.2: </w:t>
      </w:r>
      <w:r>
        <w:t>Se necessário, crie um modelo de distorção ou deformação do movimento da placa.</w:t>
      </w:r>
    </w:p>
    <w:p w14:paraId="23DF6B67" w14:textId="77777777" w:rsidR="00D60149" w:rsidRPr="008F5802" w:rsidRDefault="00D60149" w:rsidP="00D60149">
      <w:pPr>
        <w:pStyle w:val="Normaltext"/>
        <w:ind w:left="567" w:right="992"/>
        <w:rPr>
          <w:i/>
          <w:iCs/>
          <w:sz w:val="20"/>
          <w:szCs w:val="20"/>
        </w:rPr>
      </w:pPr>
      <w:r>
        <w:rPr>
          <w:i/>
          <w:sz w:val="20"/>
        </w:rPr>
        <w:t xml:space="preserve">Orientações: </w:t>
      </w:r>
    </w:p>
    <w:p w14:paraId="133DB488" w14:textId="33916F97" w:rsidR="00D60149" w:rsidRDefault="00D60149" w:rsidP="003D15CF">
      <w:pPr>
        <w:pStyle w:val="Guidance"/>
        <w:jc w:val="left"/>
      </w:pPr>
      <w:r>
        <w:t xml:space="preserve">Para obter orientações sobre o desenvolvimento de um modelo de movimento de placas 2D, consulte a Seção 7.2 do Compêndio do Sistema de Referência Geoespacial Australiano </w:t>
      </w:r>
      <w:hyperlink r:id="rId63" w:history="1">
        <w:r>
          <w:rPr>
            <w:rStyle w:val="Lienhypertexte"/>
          </w:rPr>
          <w:t>https://www.icsm.gov.au/publications/australian-geospatial-reference-system-compendium</w:t>
        </w:r>
      </w:hyperlink>
      <w:r>
        <w:t>.</w:t>
      </w:r>
    </w:p>
    <w:p w14:paraId="6C6EF7AF" w14:textId="05600119" w:rsidR="003D15CF" w:rsidRPr="00FB58BB" w:rsidRDefault="003D15CF" w:rsidP="003D15CF">
      <w:pPr>
        <w:pStyle w:val="Guidance"/>
        <w:jc w:val="left"/>
      </w:pPr>
      <w:r>
        <w:t xml:space="preserve">Para obter orientações sobre o desenvolvimento de um modelo de distorção 2D, consulte o Apêndice B do Compêndio do Sistema de Referência Geoespacial Australiano </w:t>
      </w:r>
      <w:hyperlink r:id="rId64" w:history="1">
        <w:r>
          <w:rPr>
            <w:rStyle w:val="Lienhypertexte"/>
          </w:rPr>
          <w:t>https://www.icsm.gov.au/publications/australian-geospatial-reference-system-compendium</w:t>
        </w:r>
      </w:hyperlink>
      <w:r>
        <w:t>.</w:t>
      </w:r>
    </w:p>
    <w:p w14:paraId="444DA3FD" w14:textId="5715E5E5" w:rsidR="00BC49CD" w:rsidRDefault="00EF64C6" w:rsidP="00546122">
      <w:pPr>
        <w:pStyle w:val="Guidance"/>
        <w:jc w:val="left"/>
      </w:pPr>
      <w:r>
        <w:t xml:space="preserve">Para obter orientações sobre o desenvolvimento de um modelo de deformação 3D, consulte o modelo de deformação New Zealand Geodetic Datum 2000 </w:t>
      </w:r>
      <w:hyperlink r:id="rId65" w:history="1">
        <w:r>
          <w:rPr>
            <w:rStyle w:val="Lienhypertexte"/>
          </w:rPr>
          <w:t>https://www.linz.govt.nz/guidance/geodetic-system/coordinate-systems-used-new-zealand/geodetic-datums/new-zealand-geodetic-datum-2000-nzgd2000/new-zealand-geodetic-datum-2000-deformation-model</w:t>
        </w:r>
      </w:hyperlink>
      <w:r>
        <w:t xml:space="preserve">. </w:t>
      </w:r>
    </w:p>
    <w:p w14:paraId="3CC4005D" w14:textId="078BBCCB" w:rsidR="00422E2D" w:rsidRDefault="00C61AE3" w:rsidP="00422E2D">
      <w:pPr>
        <w:pStyle w:val="HeadingLevel1"/>
      </w:pPr>
      <w:bookmarkStart w:id="21" w:name="_Toc210722033"/>
      <w:r>
        <w:t>Desenvolvimento de um repositório de dados de altura física</w:t>
      </w:r>
      <w:bookmarkEnd w:id="21"/>
    </w:p>
    <w:p w14:paraId="3B15219A" w14:textId="20772AB8" w:rsidR="00DC08D6" w:rsidRDefault="00DC08D6" w:rsidP="00DC08D6">
      <w:pPr>
        <w:pStyle w:val="Normaltext"/>
      </w:pPr>
      <w:r>
        <w:t>Um sistema de altura física é uma estrutura teórica que define como as alturas são medidas e referenciadas. Incluindo:</w:t>
      </w:r>
    </w:p>
    <w:p w14:paraId="403F5E98" w14:textId="2C1B3FC2" w:rsidR="00DC08D6" w:rsidRDefault="00DC08D6" w:rsidP="00802AF1">
      <w:pPr>
        <w:pStyle w:val="Normaltext"/>
        <w:numPr>
          <w:ilvl w:val="0"/>
          <w:numId w:val="27"/>
        </w:numPr>
      </w:pPr>
      <w:r>
        <w:t>Superfície de referência: O modelo físico utilizado como referência de altura zero (por exemplo, geoide).</w:t>
      </w:r>
    </w:p>
    <w:p w14:paraId="15A65A36" w14:textId="6F8A1591" w:rsidR="00DC08D6" w:rsidRDefault="00DC08D6" w:rsidP="00802AF1">
      <w:pPr>
        <w:pStyle w:val="Normaltext"/>
        <w:numPr>
          <w:ilvl w:val="0"/>
          <w:numId w:val="27"/>
        </w:numPr>
      </w:pPr>
      <w:r>
        <w:t>Definição de alturas: Especifica se as alturas são ortométricas, normais, etc.</w:t>
      </w:r>
    </w:p>
    <w:p w14:paraId="5326A755" w14:textId="1F6A41CE" w:rsidR="00DC08D6" w:rsidRDefault="00DC08D6" w:rsidP="00802AF1">
      <w:pPr>
        <w:pStyle w:val="Normaltext"/>
        <w:numPr>
          <w:ilvl w:val="0"/>
          <w:numId w:val="27"/>
        </w:numPr>
      </w:pPr>
      <w:r>
        <w:t>Método de cálculo: Define como as alturas são derivadas (por exemplo, nivelamento com espiral, modelos gravimétricos).</w:t>
      </w:r>
    </w:p>
    <w:p w14:paraId="216F5C3C" w14:textId="77777777" w:rsidR="00DC08D6" w:rsidRDefault="00DC08D6" w:rsidP="00DC08D6">
      <w:pPr>
        <w:pStyle w:val="Normaltext"/>
      </w:pPr>
      <w:r>
        <w:t>Exemplos de sistemas de altura:</w:t>
      </w:r>
    </w:p>
    <w:p w14:paraId="1124E151" w14:textId="0B57E565" w:rsidR="00DC08D6" w:rsidRDefault="00DC08D6" w:rsidP="00802AF1">
      <w:pPr>
        <w:pStyle w:val="Normaltext"/>
        <w:numPr>
          <w:ilvl w:val="0"/>
          <w:numId w:val="28"/>
        </w:numPr>
      </w:pPr>
      <w:r>
        <w:t>Sistema de altura ortométrica – Um sistema de altura ortométrica é um sistema de referência de altura em que as alturas são medidas acima do geoide ao longo da direção da gravidade. É o sistema mais comum utilizado para levantamentos topográficos, mapeamento e engenharia, pois representa as “alturas físicas” que correspondem ao fluxo da água (ou seja, como a gravidade influencia a elevação).</w:t>
      </w:r>
    </w:p>
    <w:p w14:paraId="1FC55CBF" w14:textId="3B501B5B" w:rsidR="00432B60" w:rsidRDefault="00DC08D6" w:rsidP="00802AF1">
      <w:pPr>
        <w:pStyle w:val="Normaltext"/>
        <w:numPr>
          <w:ilvl w:val="0"/>
          <w:numId w:val="28"/>
        </w:numPr>
      </w:pPr>
      <w:r>
        <w:t>Sistema de altura normal – Um sistema de altura normal é um sistema de referência de altura que se aproxima do sistema de altura ortométrica, mas é computacionalmente mais simples e amplamente utilizado na Europa e em algumas outras regiões. Baseia-se no conceito de gravidade normal, em vez das variações reais da gravidade ao longo da linha de prumo.</w:t>
      </w:r>
    </w:p>
    <w:p w14:paraId="5E5EDB46" w14:textId="7ACDF309" w:rsidR="00CD3110" w:rsidRDefault="00CD3110" w:rsidP="00CD3110">
      <w:pPr>
        <w:pStyle w:val="Normaltext"/>
      </w:pPr>
      <w:r>
        <w:t>Um repositório de dados físico de altura é uma referência física concretizada, utilizada para atribuir alturas dentro de um sistema de alturas. É a implementação prática de um sistema de altura.</w:t>
      </w:r>
    </w:p>
    <w:p w14:paraId="2967B1F9" w14:textId="77777777" w:rsidR="001A0A0B" w:rsidRDefault="00CD3110" w:rsidP="00802AF1">
      <w:pPr>
        <w:pStyle w:val="Normaltext"/>
        <w:numPr>
          <w:ilvl w:val="0"/>
          <w:numId w:val="28"/>
        </w:numPr>
      </w:pPr>
      <w:r>
        <w:lastRenderedPageBreak/>
        <w:t>Normalmente baseado em um ponto de referência (ponto físico) onde a altura = 0 é definida.</w:t>
      </w:r>
    </w:p>
    <w:p w14:paraId="7FBA29E4" w14:textId="77777777" w:rsidR="001A0A0B" w:rsidRDefault="00CD3110" w:rsidP="00802AF1">
      <w:pPr>
        <w:pStyle w:val="Normaltext"/>
        <w:numPr>
          <w:ilvl w:val="0"/>
          <w:numId w:val="28"/>
        </w:numPr>
      </w:pPr>
      <w:r>
        <w:t>Pode ser determinado a partir de marégrafos (nível médio do mar) ou de um modelo geoidal.</w:t>
      </w:r>
    </w:p>
    <w:p w14:paraId="0023B0FD" w14:textId="2A4DA4DB" w:rsidR="00CD3110" w:rsidRDefault="00CD3110" w:rsidP="00802AF1">
      <w:pPr>
        <w:pStyle w:val="Normaltext"/>
        <w:numPr>
          <w:ilvl w:val="0"/>
          <w:numId w:val="28"/>
        </w:numPr>
      </w:pPr>
      <w:r>
        <w:t>Frequentemente regional ou nacional, o que significa que diferentes países podem ter diferentes referências de altura.</w:t>
      </w:r>
    </w:p>
    <w:p w14:paraId="434F1152" w14:textId="6B83A3C9" w:rsidR="00CD3110" w:rsidRDefault="00CD3110" w:rsidP="00CD3110">
      <w:pPr>
        <w:pStyle w:val="Normaltext"/>
      </w:pPr>
      <w:r>
        <w:t>Exemplos de referências de altura:</w:t>
      </w:r>
    </w:p>
    <w:p w14:paraId="1761B36B" w14:textId="77777777" w:rsidR="00CD3110" w:rsidRDefault="00CD3110" w:rsidP="00802AF1">
      <w:pPr>
        <w:pStyle w:val="Normaltext"/>
        <w:numPr>
          <w:ilvl w:val="0"/>
          <w:numId w:val="28"/>
        </w:numPr>
      </w:pPr>
      <w:r>
        <w:t>Repositório de Dados Vertical Norte-Americano de 1988 (NAVD88) – Usado nos EUA (alturas ortométricas).</w:t>
      </w:r>
    </w:p>
    <w:p w14:paraId="46934DDC" w14:textId="1F714344" w:rsidR="00CD3110" w:rsidRDefault="00CD3110" w:rsidP="00802AF1">
      <w:pPr>
        <w:pStyle w:val="Normaltext"/>
        <w:numPr>
          <w:ilvl w:val="0"/>
          <w:numId w:val="28"/>
        </w:numPr>
      </w:pPr>
      <w:r>
        <w:t>Sistema de Referência Vertical Europeu (EVRF2019) – Usado em muitos países europeus (alturas normais).</w:t>
      </w:r>
    </w:p>
    <w:p w14:paraId="654CA163" w14:textId="5D6EF7EB" w:rsidR="00CD3110" w:rsidRDefault="00CD3110" w:rsidP="00802AF1">
      <w:pPr>
        <w:pStyle w:val="Normaltext"/>
        <w:numPr>
          <w:ilvl w:val="0"/>
          <w:numId w:val="28"/>
        </w:numPr>
      </w:pPr>
      <w:r>
        <w:t>Repositório de dados de altura Australiano (AHD) – Baseado no nível médio do mar em marégrafos (alturas ortométricas normais).</w:t>
      </w:r>
    </w:p>
    <w:p w14:paraId="00DCAD55" w14:textId="540C5C4F" w:rsidR="009D7F91" w:rsidRDefault="00512D16" w:rsidP="009D7F91">
      <w:pPr>
        <w:pStyle w:val="Normaltext"/>
      </w:pPr>
      <w:r>
        <w:rPr>
          <w:b/>
        </w:rPr>
        <w:t xml:space="preserve">Ação 12.1: </w:t>
      </w:r>
      <w:r>
        <w:t>Escolha um sistema de altura e um repositório de dados de altura a adotar</w:t>
      </w:r>
    </w:p>
    <w:p w14:paraId="34EC39DD" w14:textId="77777777" w:rsidR="00132CF5" w:rsidRPr="00B83F0C" w:rsidRDefault="00132CF5" w:rsidP="00132CF5">
      <w:pPr>
        <w:pStyle w:val="Normaltext"/>
        <w:ind w:left="567" w:right="992"/>
        <w:rPr>
          <w:i/>
          <w:iCs/>
          <w:sz w:val="20"/>
          <w:szCs w:val="20"/>
        </w:rPr>
      </w:pPr>
      <w:r>
        <w:rPr>
          <w:i/>
          <w:sz w:val="20"/>
        </w:rPr>
        <w:t xml:space="preserve">Orientações: </w:t>
      </w:r>
    </w:p>
    <w:p w14:paraId="4C2D2ACE" w14:textId="6B934401" w:rsidR="00B83F0C" w:rsidRDefault="00B83F0C" w:rsidP="00B83F0C">
      <w:pPr>
        <w:pStyle w:val="Guidance"/>
      </w:pPr>
      <w:r>
        <w:t>Identifique as aplicações de altura mais importantes em seu país, analisando os requisitos das partes interessadas. Certifique-se de considerar os requisitos terrestres e marítimos.</w:t>
      </w:r>
    </w:p>
    <w:p w14:paraId="4968B37B" w14:textId="58C906B5" w:rsidR="0005165A" w:rsidRPr="000A6B7F" w:rsidRDefault="00954770" w:rsidP="00A80B27">
      <w:pPr>
        <w:pStyle w:val="Guidance"/>
      </w:pPr>
      <w:r>
        <w:t>Considere a qualidade dos dados de gravidade em seu país. Se o seu país tiver dados gravimétricos limitados, um repositório de dados baseado no sistema de altura normal pode ser mais fácil de implementar e manter, pois não requer modelos detalhados de densidade crustal, como seria necessário no caso de um repositório de dados baseado no sistema de altura ortométrica.</w:t>
      </w:r>
    </w:p>
    <w:p w14:paraId="5A70A34F" w14:textId="46542BAC" w:rsidR="009473B4" w:rsidRPr="009473B4" w:rsidRDefault="000A6B7F" w:rsidP="00A80B27">
      <w:pPr>
        <w:pStyle w:val="Guidance"/>
      </w:pPr>
      <w:r>
        <w:t>Ao escolher um repositório de dados de altura física (a realização do sistema de altura), você precisa escolher um nível de referência zero que pode ser:</w:t>
      </w:r>
    </w:p>
    <w:p w14:paraId="075F0B52" w14:textId="5EFC2970" w:rsidR="009473B4" w:rsidRPr="009473B4" w:rsidRDefault="009473B4" w:rsidP="009473B4">
      <w:pPr>
        <w:pStyle w:val="Guidance"/>
        <w:numPr>
          <w:ilvl w:val="1"/>
          <w:numId w:val="14"/>
        </w:numPr>
      </w:pPr>
      <w:r>
        <w:t>Nível médio do mar (MSL) a partir de marégrafos: abordagem tradicional, mas que varia ao longo do tempo.</w:t>
      </w:r>
    </w:p>
    <w:p w14:paraId="6441ED94" w14:textId="77777777" w:rsidR="009473B4" w:rsidRDefault="009473B4" w:rsidP="009473B4">
      <w:pPr>
        <w:pStyle w:val="Guidance"/>
        <w:numPr>
          <w:ilvl w:val="1"/>
          <w:numId w:val="14"/>
        </w:numPr>
      </w:pPr>
      <w:r>
        <w:t>Repositório de dados baseado no geoide: Moderno e consistente com a gravidade, reduz as variações do nível do mar.</w:t>
      </w:r>
    </w:p>
    <w:p w14:paraId="6FB83DF5" w14:textId="029A70F8" w:rsidR="00FD38FA" w:rsidRDefault="00FD38FA" w:rsidP="00FD38FA">
      <w:pPr>
        <w:pStyle w:val="Guidance"/>
      </w:pPr>
      <w:r>
        <w:t xml:space="preserve">Depois de escolher um nível de referência zero para o repositório de dados de altura, considere como as pessoas acessarão/usarão o repositório de dados de altura. Tradicionalmente, isso era feito usando nivelamento de alta precisão para propagar alturas físicas a partir dos pontos de referência (por exemplo, medidores de maré) para pesquisar pontos de referência em todo o país. No caso de repositórios de dados baseados em geoides, isso pode ser feito por meio de observações GNSS e da aplicação de um modelo de geoide para converter as alturas elipsoidais em alturas físicas. </w:t>
      </w:r>
    </w:p>
    <w:p w14:paraId="0A2DD425" w14:textId="77777777" w:rsidR="00FD38FA" w:rsidRPr="00204D4C" w:rsidRDefault="00FD38FA" w:rsidP="00FD38FA">
      <w:pPr>
        <w:pStyle w:val="Guidance"/>
      </w:pPr>
      <w:r>
        <w:t>Você também deve considerar:</w:t>
      </w:r>
    </w:p>
    <w:p w14:paraId="1B3057E6" w14:textId="0D2357CB" w:rsidR="00FD38FA" w:rsidRDefault="00FD38FA" w:rsidP="10AE1E49">
      <w:pPr>
        <w:pStyle w:val="Guidance"/>
      </w:pPr>
      <w:r>
        <w:t xml:space="preserve">Os benefícios de manter a consistência com os dados altimétricos dos países vizinhos. </w:t>
      </w:r>
    </w:p>
    <w:p w14:paraId="28A8DED5" w14:textId="77777777" w:rsidR="00FD38FA" w:rsidRDefault="00FD38FA" w:rsidP="00FD38FA">
      <w:pPr>
        <w:pStyle w:val="Guidance"/>
        <w:numPr>
          <w:ilvl w:val="1"/>
          <w:numId w:val="14"/>
        </w:numPr>
      </w:pPr>
      <w:r>
        <w:t>Manutenção de dados legados para continuidade legal e cadastral.</w:t>
      </w:r>
    </w:p>
    <w:p w14:paraId="717967C5" w14:textId="77777777" w:rsidR="00FD38FA" w:rsidRPr="006043EA" w:rsidRDefault="00FD38FA" w:rsidP="00FD38FA">
      <w:pPr>
        <w:pStyle w:val="Guidance"/>
        <w:numPr>
          <w:ilvl w:val="1"/>
          <w:numId w:val="14"/>
        </w:numPr>
      </w:pPr>
      <w:r>
        <w:t>Fornecimento de modelos de conversão e transformação de dados entre repositórios de dados antigos e novos.</w:t>
      </w:r>
    </w:p>
    <w:p w14:paraId="598EDAF7" w14:textId="1BFDA8B8" w:rsidR="00FD38FA" w:rsidRDefault="00FD38FA" w:rsidP="00754943">
      <w:pPr>
        <w:pStyle w:val="Guidance"/>
        <w:jc w:val="left"/>
      </w:pPr>
      <w:r>
        <w:t xml:space="preserve">Para orientações mais detalhadas sobre repositórios de dados de altura e sistemas de altura, consulte a Parte C: Geodésia física do Compêndio do Sistema de Referência Geoespacial Australiano </w:t>
      </w:r>
      <w:hyperlink r:id="rId66">
        <w:r>
          <w:rPr>
            <w:rStyle w:val="Lienhypertexte"/>
          </w:rPr>
          <w:t>https://www.icsm.gov.au/publications/australian-geospatial-reference-system-compendium</w:t>
        </w:r>
      </w:hyperlink>
      <w:r>
        <w:t>.</w:t>
      </w:r>
    </w:p>
    <w:p w14:paraId="58730CDF" w14:textId="77777777" w:rsidR="00FD38FA" w:rsidRDefault="00FD38FA" w:rsidP="00FD38FA">
      <w:pPr>
        <w:pStyle w:val="Guidance"/>
        <w:jc w:val="left"/>
      </w:pPr>
      <w:r>
        <w:t xml:space="preserve">Consulte a apresentação “Repositórios de dados de altura e modelos geóides” do Workshop de Desenvolvimento de Capacidades da UN-GGCE </w:t>
      </w:r>
      <w:hyperlink r:id="rId67" w:history="1">
        <w:r>
          <w:rPr>
            <w:rStyle w:val="Lienhypertexte"/>
          </w:rPr>
          <w:t>https://ggim.un.org/UNGGCE/documents/3_2_1%20-%20Height%20Datums%20and%20Geoid%20Models.pptx</w:t>
        </w:r>
      </w:hyperlink>
      <w:r>
        <w:t xml:space="preserve"> </w:t>
      </w:r>
    </w:p>
    <w:p w14:paraId="6EA0A908" w14:textId="2F564F9F" w:rsidR="006413D5" w:rsidRPr="005C54A4" w:rsidRDefault="006413D5" w:rsidP="006413D5">
      <w:pPr>
        <w:pStyle w:val="Normaltext"/>
      </w:pPr>
      <w:r>
        <w:rPr>
          <w:b/>
        </w:rPr>
        <w:t xml:space="preserve">Ação 12.2: </w:t>
      </w:r>
      <w:r>
        <w:t>Documentar o procedimento e incluir os Altura repositórios de dados nas normas internacionais.</w:t>
      </w:r>
    </w:p>
    <w:p w14:paraId="24817DBC" w14:textId="77777777" w:rsidR="006413D5" w:rsidRPr="008F5802" w:rsidRDefault="006413D5" w:rsidP="006413D5">
      <w:pPr>
        <w:pStyle w:val="Normaltext"/>
        <w:ind w:left="567" w:right="992"/>
        <w:rPr>
          <w:i/>
          <w:iCs/>
          <w:sz w:val="20"/>
          <w:szCs w:val="20"/>
        </w:rPr>
      </w:pPr>
      <w:r>
        <w:rPr>
          <w:i/>
          <w:sz w:val="20"/>
        </w:rPr>
        <w:lastRenderedPageBreak/>
        <w:t xml:space="preserve">Orientações: </w:t>
      </w:r>
    </w:p>
    <w:p w14:paraId="16C16972" w14:textId="77777777" w:rsidR="006413D5" w:rsidRDefault="006413D5" w:rsidP="006413D5">
      <w:pPr>
        <w:pStyle w:val="Guidance"/>
        <w:jc w:val="left"/>
      </w:pPr>
      <w:r>
        <w:t xml:space="preserve">Crie um documento disponível ao público que descreva o processo utilizado para calcular os parâmetros de transformação. </w:t>
      </w:r>
    </w:p>
    <w:p w14:paraId="14F6ED38" w14:textId="6F9DB541" w:rsidR="006413D5" w:rsidRPr="00FB58BB" w:rsidRDefault="006413D5" w:rsidP="006413D5">
      <w:pPr>
        <w:pStyle w:val="Guidance"/>
      </w:pPr>
      <w:r>
        <w:t>Inclua os parâmetros de transformação em EPSG, Registro Geodésico ISO e normas da agência geodésica nacional.</w:t>
      </w:r>
    </w:p>
    <w:p w14:paraId="5FF736AA" w14:textId="77777777" w:rsidR="006413D5" w:rsidRDefault="006413D5" w:rsidP="006413D5">
      <w:pPr>
        <w:pStyle w:val="Guidance"/>
      </w:pPr>
      <w:r>
        <w:t>Inclua metadados sobre fontes de dados, precisão e metodologia.</w:t>
      </w:r>
    </w:p>
    <w:p w14:paraId="2F867C7A" w14:textId="6A340F9C" w:rsidR="00472E3E" w:rsidRDefault="006413D5" w:rsidP="00D30A7E">
      <w:pPr>
        <w:pStyle w:val="Guidance"/>
      </w:pPr>
      <w:r>
        <w:t xml:space="preserve">Certifique-se de que há informações suficientes disponíveis para que os resultados sejam reproduzíveis e acessíveis ao público, se necessário. </w:t>
      </w:r>
    </w:p>
    <w:p w14:paraId="3CD79115" w14:textId="20CDDE21" w:rsidR="00C11866" w:rsidRDefault="00C11866" w:rsidP="00C11866">
      <w:pPr>
        <w:pStyle w:val="HeadingLevel1"/>
      </w:pPr>
      <w:bookmarkStart w:id="22" w:name="_Toc210722034"/>
      <w:r>
        <w:t>Atualizar documentos jurídicos e políticos</w:t>
      </w:r>
      <w:bookmarkEnd w:id="22"/>
    </w:p>
    <w:p w14:paraId="376C32B4" w14:textId="77777777" w:rsidR="007F0D30" w:rsidRDefault="00C11866" w:rsidP="00C11866">
      <w:pPr>
        <w:pStyle w:val="Normaltext"/>
      </w:pPr>
      <w:r>
        <w:t xml:space="preserve">Quando os países atualizam seus dados geodésicos e físicos, eles devem considerar vários fatores políticos e legais para garantir uma transição tranquila e manter a continuidade da infraestrutura nacional, dos sistemas jurídicos e das aplicações geoespaciais. </w:t>
      </w:r>
    </w:p>
    <w:p w14:paraId="161E2234" w14:textId="77777777" w:rsidR="007F0D30" w:rsidRDefault="007F0D30" w:rsidP="00C11866">
      <w:pPr>
        <w:pStyle w:val="Normaltext"/>
      </w:pPr>
    </w:p>
    <w:p w14:paraId="34E5AC52" w14:textId="4ED8F95C" w:rsidR="00C11866" w:rsidRPr="00092E60" w:rsidRDefault="007F0D30" w:rsidP="00C11866">
      <w:pPr>
        <w:pStyle w:val="Normaltext"/>
        <w:rPr>
          <w:b/>
          <w:bCs/>
        </w:rPr>
      </w:pPr>
      <w:r>
        <w:rPr>
          <w:b/>
        </w:rPr>
        <w:t xml:space="preserve">Ação 13.1: </w:t>
      </w:r>
      <w:r w:rsidR="00092E60" w:rsidRPr="00092E60">
        <w:t>Trabalhe com a equipe de planejamento do projeto para abordar as seguintes questões.</w:t>
      </w:r>
      <w:r>
        <w:rPr>
          <w:b/>
        </w:rPr>
        <w:t xml:space="preserve"> </w:t>
      </w:r>
    </w:p>
    <w:p w14:paraId="6A108986" w14:textId="39D5A475" w:rsidR="00C11866" w:rsidRDefault="00C11866" w:rsidP="00802AF1">
      <w:pPr>
        <w:pStyle w:val="Normaltext"/>
        <w:numPr>
          <w:ilvl w:val="0"/>
          <w:numId w:val="26"/>
        </w:numPr>
      </w:pPr>
      <w:r>
        <w:t xml:space="preserve">O seu país possui legislação, regulamentos ou políticas que precisam ser atualizados para reconhecer oficialmente os novos repositórios de dados? </w:t>
      </w:r>
    </w:p>
    <w:p w14:paraId="1778BB50" w14:textId="77777777" w:rsidR="00C11866" w:rsidRDefault="00C11866" w:rsidP="00802AF1">
      <w:pPr>
        <w:pStyle w:val="Normaltext"/>
        <w:numPr>
          <w:ilvl w:val="0"/>
          <w:numId w:val="26"/>
        </w:numPr>
      </w:pPr>
      <w:r>
        <w:t>Como as mudanças afetarão a consistência jurídica dos títulos de propriedade, registros cadastrais e definições de limites?</w:t>
      </w:r>
    </w:p>
    <w:p w14:paraId="0DB6B98B" w14:textId="78409BD8" w:rsidR="00C11866" w:rsidRDefault="00C11866" w:rsidP="00802AF1">
      <w:pPr>
        <w:pStyle w:val="Normaltext"/>
        <w:numPr>
          <w:ilvl w:val="0"/>
          <w:numId w:val="26"/>
        </w:numPr>
      </w:pPr>
      <w:r>
        <w:t>Você se envolveu suficientemente com as partes interessadas em levantamento topográfico, infraestrutura, defesa e resposta a emergências?</w:t>
      </w:r>
    </w:p>
    <w:p w14:paraId="35F8B5EE" w14:textId="77777777" w:rsidR="00C11866" w:rsidRDefault="00C11866" w:rsidP="00802AF1">
      <w:pPr>
        <w:pStyle w:val="Normaltext"/>
        <w:numPr>
          <w:ilvl w:val="0"/>
          <w:numId w:val="26"/>
        </w:numPr>
      </w:pPr>
      <w:r>
        <w:t>Você forneceu orientações adequadas sobre como as partes interessadas podem usar o novo repositório de dados ou fazer a transição para o novo repositório de dados?</w:t>
      </w:r>
    </w:p>
    <w:p w14:paraId="21683A4A" w14:textId="77777777" w:rsidR="00C11866" w:rsidRDefault="00C11866" w:rsidP="00802AF1">
      <w:pPr>
        <w:pStyle w:val="Normaltext"/>
        <w:numPr>
          <w:ilvl w:val="0"/>
          <w:numId w:val="26"/>
        </w:numPr>
      </w:pPr>
      <w:r>
        <w:t>A mudança causará discrepâncias nas definições de fronteiras ao coordenar com os países vizinhos?</w:t>
      </w:r>
    </w:p>
    <w:p w14:paraId="471300FA" w14:textId="77777777" w:rsidR="00E3757B" w:rsidRPr="00E3757B" w:rsidRDefault="00E3757B" w:rsidP="00E3757B">
      <w:pPr>
        <w:pStyle w:val="HeadingLevel1"/>
        <w:numPr>
          <w:ilvl w:val="0"/>
          <w:numId w:val="0"/>
        </w:numPr>
      </w:pPr>
    </w:p>
    <w:p w14:paraId="5B62EEC7" w14:textId="77777777" w:rsidR="009B6F78" w:rsidRDefault="009B6F78" w:rsidP="00E73673">
      <w:pPr>
        <w:pStyle w:val="Normaltext"/>
      </w:pPr>
    </w:p>
    <w:p w14:paraId="1DA06E89" w14:textId="77777777" w:rsidR="00472E3E" w:rsidRDefault="00472E3E" w:rsidP="00472E3E">
      <w:pPr>
        <w:pStyle w:val="Normaltext"/>
      </w:pPr>
    </w:p>
    <w:p w14:paraId="539B5F87" w14:textId="77777777" w:rsidR="002D7DE2" w:rsidRDefault="002D7DE2" w:rsidP="002D7DE2">
      <w:pPr>
        <w:pStyle w:val="Guidance"/>
        <w:numPr>
          <w:ilvl w:val="0"/>
          <w:numId w:val="0"/>
        </w:numPr>
      </w:pPr>
    </w:p>
    <w:p w14:paraId="1C98D044" w14:textId="77777777" w:rsidR="002D7DE2" w:rsidRDefault="002D7DE2" w:rsidP="002D7DE2">
      <w:pPr>
        <w:pStyle w:val="Guidance"/>
        <w:numPr>
          <w:ilvl w:val="0"/>
          <w:numId w:val="0"/>
        </w:numPr>
      </w:pPr>
    </w:p>
    <w:p w14:paraId="52511AF7" w14:textId="77777777" w:rsidR="007E5785" w:rsidRDefault="004B13DA" w:rsidP="006F44A3">
      <w:pPr>
        <w:pStyle w:val="Guidance"/>
        <w:numPr>
          <w:ilvl w:val="0"/>
          <w:numId w:val="0"/>
        </w:numPr>
        <w:sectPr w:rsidR="007E5785" w:rsidSect="00DB3FCB">
          <w:pgSz w:w="11906" w:h="16838" w:code="9"/>
          <w:pgMar w:top="993" w:right="1274" w:bottom="618" w:left="1276" w:header="0" w:footer="801" w:gutter="0"/>
          <w:cols w:space="618"/>
          <w:docGrid w:linePitch="299"/>
        </w:sectPr>
      </w:pPr>
      <w:r>
        <w:br w:type="page"/>
      </w:r>
    </w:p>
    <w:p w14:paraId="49294CB0" w14:textId="77777777" w:rsidR="00071911" w:rsidRDefault="00511261" w:rsidP="00F8571E">
      <w:pPr>
        <w:pStyle w:val="Heading-nonumber"/>
        <w:ind w:left="0" w:firstLine="0"/>
      </w:pPr>
      <w:bookmarkStart w:id="23" w:name="_Toc210722035"/>
      <w:r>
        <w:lastRenderedPageBreak/>
        <w:t>Anexo A: Livro de fatos sobre geodesia</w:t>
      </w:r>
      <w:bookmarkEnd w:id="8"/>
      <w:bookmarkEnd w:id="23"/>
      <w:r>
        <w:t xml:space="preserve"> </w:t>
      </w:r>
    </w:p>
    <w:p w14:paraId="63D65047" w14:textId="731A21DB" w:rsidR="0011797D" w:rsidRDefault="00071911" w:rsidP="00071911">
      <w:pPr>
        <w:pStyle w:val="Normaltext"/>
      </w:pPr>
      <w:r>
        <w:t xml:space="preserve">Documento em desenvolvimento – a ser distribuído posteriormente. </w:t>
      </w:r>
    </w:p>
    <w:p w14:paraId="02E213B3" w14:textId="77777777" w:rsidR="00F8571E" w:rsidRDefault="00F8571E" w:rsidP="00F8571E">
      <w:pPr>
        <w:pStyle w:val="Heading-nonumber"/>
        <w:ind w:left="0" w:firstLine="0"/>
        <w:rPr>
          <w:b w:val="0"/>
          <w:bCs w:val="0"/>
        </w:rPr>
      </w:pPr>
    </w:p>
    <w:p w14:paraId="79765775" w14:textId="77777777" w:rsidR="00071911" w:rsidRDefault="00071911">
      <w:pPr>
        <w:rPr>
          <w:rFonts w:ascii="Calibri" w:eastAsia="Calibri" w:hAnsi="Calibri" w:cs="Calibri"/>
          <w:b/>
          <w:bCs/>
          <w:color w:val="000000"/>
          <w:sz w:val="36"/>
          <w:szCs w:val="36"/>
          <w:u w:color="000000"/>
          <w:bdr w:val="nil"/>
        </w:rPr>
      </w:pPr>
      <w:r>
        <w:br w:type="page"/>
      </w:r>
    </w:p>
    <w:p w14:paraId="4CDEA6D9" w14:textId="447FE4B9" w:rsidR="0011797D" w:rsidRPr="00004E8D" w:rsidRDefault="0011797D" w:rsidP="00F308F5">
      <w:pPr>
        <w:pStyle w:val="Heading-nonumber"/>
        <w:ind w:left="0" w:firstLine="0"/>
      </w:pPr>
      <w:bookmarkStart w:id="24" w:name="_Toc210722036"/>
      <w:r>
        <w:lastRenderedPageBreak/>
        <w:t>Anexo B: Plano de Comunicação (Exemplo)</w:t>
      </w:r>
      <w:bookmarkEnd w:id="24"/>
    </w:p>
    <w:p w14:paraId="03A82D39" w14:textId="401521F7" w:rsidR="00446FA0" w:rsidRPr="00004E8D" w:rsidRDefault="00D56DB0" w:rsidP="00D56DB0">
      <w:pPr>
        <w:pStyle w:val="HeadingLevel2"/>
        <w:numPr>
          <w:ilvl w:val="0"/>
          <w:numId w:val="0"/>
        </w:numPr>
        <w:ind w:left="709" w:hanging="709"/>
      </w:pPr>
      <w:bookmarkStart w:id="25" w:name="_Toc210722037"/>
      <w:r>
        <w:t>Âmbito</w:t>
      </w:r>
      <w:bookmarkEnd w:id="25"/>
    </w:p>
    <w:p w14:paraId="65DBA471" w14:textId="70AE3A88" w:rsidR="00446FA0" w:rsidRDefault="00446FA0" w:rsidP="00004E8D">
      <w:pPr>
        <w:pStyle w:val="Normaltext"/>
      </w:pPr>
      <w:r>
        <w:t xml:space="preserve">Essa estratégia de comunicação fala sobre como envolver e se comunicar com as partes interessadas sobre a </w:t>
      </w:r>
      <w:r w:rsidRPr="745819EF">
        <w:rPr>
          <w:i/>
          <w:iCs/>
        </w:rPr>
        <w:t xml:space="preserve">Atualização ao Sistema de Referência Geoespacial do </w:t>
      </w:r>
      <w:r w:rsidR="00004E8D" w:rsidRPr="006D5FB6">
        <w:rPr>
          <w:i/>
          <w:iCs/>
          <w:highlight w:val="yellow"/>
        </w:rPr>
        <w:t>País</w:t>
      </w:r>
      <w:r w:rsidRPr="745819EF">
        <w:rPr>
          <w:i/>
          <w:iCs/>
        </w:rPr>
        <w:t xml:space="preserve"> (GRS) </w:t>
      </w:r>
      <w:r>
        <w:t>(a atualização). Através de uma abordagem planejada, a comunicação visa:</w:t>
      </w:r>
    </w:p>
    <w:p w14:paraId="364080DB" w14:textId="77777777" w:rsidR="00446FA0" w:rsidRDefault="00446FA0" w:rsidP="00802AF1">
      <w:pPr>
        <w:pStyle w:val="Normaltext"/>
        <w:numPr>
          <w:ilvl w:val="0"/>
          <w:numId w:val="29"/>
        </w:numPr>
      </w:pPr>
      <w:r>
        <w:t>Aumentar a conscientização sobre a atualização</w:t>
      </w:r>
    </w:p>
    <w:p w14:paraId="639C2A6C" w14:textId="77777777" w:rsidR="00446FA0" w:rsidRDefault="00446FA0" w:rsidP="00802AF1">
      <w:pPr>
        <w:pStyle w:val="Normaltext"/>
        <w:numPr>
          <w:ilvl w:val="0"/>
          <w:numId w:val="29"/>
        </w:numPr>
      </w:pPr>
      <w:r>
        <w:t>Fornecer material educativo sobre:</w:t>
      </w:r>
    </w:p>
    <w:p w14:paraId="79145B68" w14:textId="77777777" w:rsidR="00446FA0" w:rsidRDefault="00446FA0" w:rsidP="00802AF1">
      <w:pPr>
        <w:pStyle w:val="Normaltext"/>
        <w:numPr>
          <w:ilvl w:val="1"/>
          <w:numId w:val="29"/>
        </w:numPr>
      </w:pPr>
      <w:r>
        <w:t xml:space="preserve">por que a atualização é necessária </w:t>
      </w:r>
    </w:p>
    <w:p w14:paraId="1D038D62" w14:textId="77777777" w:rsidR="00446FA0" w:rsidRDefault="00446FA0" w:rsidP="00802AF1">
      <w:pPr>
        <w:pStyle w:val="Normaltext"/>
        <w:numPr>
          <w:ilvl w:val="1"/>
          <w:numId w:val="29"/>
        </w:numPr>
      </w:pPr>
      <w:r>
        <w:t>o que está sendo atualizado</w:t>
      </w:r>
    </w:p>
    <w:p w14:paraId="2C53B1F5" w14:textId="77777777" w:rsidR="00446FA0" w:rsidRDefault="00446FA0" w:rsidP="00802AF1">
      <w:pPr>
        <w:pStyle w:val="Normaltext"/>
        <w:numPr>
          <w:ilvl w:val="1"/>
          <w:numId w:val="29"/>
        </w:numPr>
      </w:pPr>
      <w:r>
        <w:t>quando as atualizações estão ocorrendo</w:t>
      </w:r>
    </w:p>
    <w:p w14:paraId="3473B735" w14:textId="77777777" w:rsidR="00B6583D" w:rsidRDefault="00446FA0" w:rsidP="00802AF1">
      <w:pPr>
        <w:pStyle w:val="Normaltext"/>
        <w:numPr>
          <w:ilvl w:val="1"/>
          <w:numId w:val="29"/>
        </w:numPr>
      </w:pPr>
      <w:r>
        <w:t>quem está liderando a atualização</w:t>
      </w:r>
    </w:p>
    <w:p w14:paraId="364D471C" w14:textId="77777777" w:rsidR="00B6583D" w:rsidRDefault="00446FA0" w:rsidP="00802AF1">
      <w:pPr>
        <w:pStyle w:val="Normaltext"/>
        <w:numPr>
          <w:ilvl w:val="1"/>
          <w:numId w:val="29"/>
        </w:numPr>
      </w:pPr>
      <w:r>
        <w:t>como obter mais informações e orientações específicas sobre uma questão/assunto específico</w:t>
      </w:r>
    </w:p>
    <w:p w14:paraId="5D466332" w14:textId="109B7111" w:rsidR="00446FA0" w:rsidRDefault="00446FA0" w:rsidP="00802AF1">
      <w:pPr>
        <w:pStyle w:val="Normaltext"/>
        <w:numPr>
          <w:ilvl w:val="0"/>
          <w:numId w:val="29"/>
        </w:numPr>
      </w:pPr>
      <w:r>
        <w:t>Interajir ativamente com o público por meio de diversos canais</w:t>
      </w:r>
    </w:p>
    <w:p w14:paraId="0B9E7434" w14:textId="77777777" w:rsidR="00446FA0" w:rsidRPr="00B6583D" w:rsidRDefault="00446FA0" w:rsidP="00B6583D">
      <w:pPr>
        <w:pStyle w:val="HeadingLevel2"/>
        <w:numPr>
          <w:ilvl w:val="0"/>
          <w:numId w:val="0"/>
        </w:numPr>
        <w:ind w:left="709" w:hanging="709"/>
      </w:pPr>
      <w:bookmarkStart w:id="26" w:name="_Toc210722038"/>
      <w:r>
        <w:t>Quem está liderando as comunicações?</w:t>
      </w:r>
      <w:bookmarkEnd w:id="26"/>
    </w:p>
    <w:p w14:paraId="58DCB373" w14:textId="294ADAD0" w:rsidR="00446FA0" w:rsidRPr="00B6583D" w:rsidRDefault="00446FA0" w:rsidP="006D5FB6">
      <w:pPr>
        <w:pStyle w:val="Normaltext"/>
      </w:pPr>
      <w:r>
        <w:t xml:space="preserve">O </w:t>
      </w:r>
      <w:r w:rsidR="00B6583D" w:rsidRPr="006D5FB6">
        <w:rPr>
          <w:highlight w:val="yellow"/>
        </w:rPr>
        <w:t>Comitê</w:t>
      </w:r>
      <w:r>
        <w:t xml:space="preserve"> Diretor Nacional Presidido por </w:t>
      </w:r>
      <w:r w:rsidR="006D5FB6" w:rsidRPr="006D5FB6">
        <w:rPr>
          <w:highlight w:val="yellow"/>
        </w:rPr>
        <w:t>___</w:t>
      </w:r>
      <w:r>
        <w:t xml:space="preserve"> com representantes de </w:t>
      </w:r>
      <w:r w:rsidR="006D5FB6" w:rsidRPr="006D5FB6">
        <w:rPr>
          <w:highlight w:val="yellow"/>
        </w:rPr>
        <w:t>___</w:t>
      </w:r>
      <w:r>
        <w:t>.</w:t>
      </w:r>
    </w:p>
    <w:p w14:paraId="25DD2456" w14:textId="77777777" w:rsidR="00446FA0" w:rsidRPr="006D5FB6" w:rsidRDefault="00446FA0" w:rsidP="006D5FB6">
      <w:pPr>
        <w:pStyle w:val="HeadingLevel2"/>
        <w:numPr>
          <w:ilvl w:val="0"/>
          <w:numId w:val="0"/>
        </w:numPr>
        <w:ind w:left="709" w:hanging="709"/>
      </w:pPr>
      <w:bookmarkStart w:id="27" w:name="_Toc210722039"/>
      <w:r>
        <w:t>Qual é o público-alvo das comunicações?</w:t>
      </w:r>
      <w:bookmarkEnd w:id="27"/>
    </w:p>
    <w:p w14:paraId="2FC7BDC0" w14:textId="1325779E" w:rsidR="00446FA0" w:rsidRPr="00032292" w:rsidRDefault="00446FA0" w:rsidP="00032292">
      <w:pPr>
        <w:pStyle w:val="Normaltext"/>
      </w:pPr>
      <w:r>
        <w:t>O público-alvo das comunicações são as pessoas afetadas pelas alterações ao GRS. Eles se enquadram nas seguintes categorias gerais.</w:t>
      </w:r>
    </w:p>
    <w:p w14:paraId="1CC745AB" w14:textId="7B6C1164" w:rsidR="00446FA0" w:rsidRDefault="00446FA0" w:rsidP="003E755F">
      <w:pPr>
        <w:pStyle w:val="HeadingLevel3"/>
        <w:numPr>
          <w:ilvl w:val="0"/>
          <w:numId w:val="0"/>
        </w:numPr>
        <w:ind w:left="709" w:hanging="709"/>
      </w:pPr>
      <w:bookmarkStart w:id="28" w:name="_Toc210722040"/>
      <w:r>
        <w:t>Altamente influente</w:t>
      </w:r>
      <w:bookmarkEnd w:id="28"/>
      <w:r>
        <w:t xml:space="preserve"> </w:t>
      </w:r>
    </w:p>
    <w:p w14:paraId="23C87F93" w14:textId="13D9A2EC" w:rsidR="00446FA0" w:rsidRPr="003E755F" w:rsidRDefault="003E755F" w:rsidP="00802AF1">
      <w:pPr>
        <w:pStyle w:val="Normaltext"/>
        <w:numPr>
          <w:ilvl w:val="0"/>
          <w:numId w:val="29"/>
        </w:numPr>
        <w:rPr>
          <w:highlight w:val="yellow"/>
        </w:rPr>
      </w:pPr>
      <w:r>
        <w:rPr>
          <w:highlight w:val="yellow"/>
        </w:rPr>
        <w:t>Órgãos governamentais ___</w:t>
      </w:r>
    </w:p>
    <w:p w14:paraId="463818A3" w14:textId="27BE7F88" w:rsidR="003E755F" w:rsidRDefault="003E755F" w:rsidP="00802AF1">
      <w:pPr>
        <w:pStyle w:val="Normaltext"/>
        <w:numPr>
          <w:ilvl w:val="0"/>
          <w:numId w:val="29"/>
        </w:numPr>
      </w:pPr>
      <w:r>
        <w:t xml:space="preserve">Grupos de trabalho/comitês governamentais </w:t>
      </w:r>
      <w:r w:rsidR="00121F31" w:rsidRPr="00121F31">
        <w:rPr>
          <w:highlight w:val="yellow"/>
        </w:rPr>
        <w:t>___</w:t>
      </w:r>
      <w:r>
        <w:t xml:space="preserve"> devido à sua dependência do posicionamento</w:t>
      </w:r>
    </w:p>
    <w:p w14:paraId="7E9C66A3" w14:textId="3DD2EE7B" w:rsidR="00446FA0" w:rsidRPr="003E755F" w:rsidRDefault="00446FA0" w:rsidP="00802AF1">
      <w:pPr>
        <w:pStyle w:val="Normaltext"/>
        <w:numPr>
          <w:ilvl w:val="0"/>
          <w:numId w:val="29"/>
        </w:numPr>
      </w:pPr>
      <w:r>
        <w:t xml:space="preserve">Professores universitários de </w:t>
      </w:r>
      <w:r w:rsidR="00121F31" w:rsidRPr="00121F31">
        <w:rPr>
          <w:highlight w:val="yellow"/>
        </w:rPr>
        <w:t>___</w:t>
      </w:r>
    </w:p>
    <w:p w14:paraId="511A8395" w14:textId="5F70E3D7" w:rsidR="00446FA0" w:rsidRPr="003E755F" w:rsidRDefault="00446FA0" w:rsidP="00802AF1">
      <w:pPr>
        <w:pStyle w:val="Normaltext"/>
        <w:numPr>
          <w:ilvl w:val="0"/>
          <w:numId w:val="29"/>
        </w:numPr>
      </w:pPr>
      <w:r>
        <w:t xml:space="preserve">Organizações profissionais de espacialidade e levantamento topográfico, incluindo </w:t>
      </w:r>
      <w:r w:rsidR="00121F31" w:rsidRPr="00121F31">
        <w:rPr>
          <w:highlight w:val="yellow"/>
        </w:rPr>
        <w:t>___</w:t>
      </w:r>
    </w:p>
    <w:p w14:paraId="0136DB73" w14:textId="59C6B262" w:rsidR="00446FA0" w:rsidRPr="003E755F" w:rsidRDefault="00446FA0" w:rsidP="00802AF1">
      <w:pPr>
        <w:pStyle w:val="Normaltext"/>
        <w:numPr>
          <w:ilvl w:val="0"/>
          <w:numId w:val="29"/>
        </w:numPr>
      </w:pPr>
      <w:r>
        <w:t xml:space="preserve">Desenvolvedores de aplicativos de software, como </w:t>
      </w:r>
      <w:r w:rsidR="00121F31" w:rsidRPr="00121F31">
        <w:rPr>
          <w:highlight w:val="yellow"/>
        </w:rPr>
        <w:t>___</w:t>
      </w:r>
    </w:p>
    <w:p w14:paraId="308D88F8" w14:textId="7C8F7D09" w:rsidR="00446FA0" w:rsidRPr="003E755F" w:rsidRDefault="00121F31" w:rsidP="00802AF1">
      <w:pPr>
        <w:pStyle w:val="Normaltext"/>
        <w:numPr>
          <w:ilvl w:val="0"/>
          <w:numId w:val="29"/>
        </w:numPr>
      </w:pPr>
      <w:r>
        <w:t xml:space="preserve">Mídia, incluindo </w:t>
      </w:r>
      <w:r w:rsidRPr="00121F31">
        <w:rPr>
          <w:highlight w:val="yellow"/>
        </w:rPr>
        <w:t>___</w:t>
      </w:r>
    </w:p>
    <w:p w14:paraId="40CC62CB" w14:textId="77777777" w:rsidR="00446FA0" w:rsidRPr="00121F31" w:rsidRDefault="00446FA0" w:rsidP="00121F31">
      <w:pPr>
        <w:pStyle w:val="HeadingLevel3"/>
        <w:numPr>
          <w:ilvl w:val="0"/>
          <w:numId w:val="0"/>
        </w:numPr>
        <w:ind w:left="709" w:hanging="709"/>
      </w:pPr>
      <w:bookmarkStart w:id="29" w:name="_Toc210722041"/>
      <w:r>
        <w:t>Moderadamente influente</w:t>
      </w:r>
      <w:bookmarkEnd w:id="29"/>
    </w:p>
    <w:p w14:paraId="3F24C5F0" w14:textId="77777777" w:rsidR="00BF7FC1" w:rsidRPr="003E755F" w:rsidRDefault="00BF7FC1" w:rsidP="00802AF1">
      <w:pPr>
        <w:pStyle w:val="Normaltext"/>
        <w:numPr>
          <w:ilvl w:val="0"/>
          <w:numId w:val="29"/>
        </w:numPr>
        <w:rPr>
          <w:highlight w:val="yellow"/>
        </w:rPr>
      </w:pPr>
      <w:r>
        <w:rPr>
          <w:highlight w:val="yellow"/>
        </w:rPr>
        <w:t>Órgãos governamentais ___</w:t>
      </w:r>
    </w:p>
    <w:p w14:paraId="488083FA" w14:textId="48760B2B" w:rsidR="00446FA0" w:rsidRPr="00121F31" w:rsidRDefault="00446FA0" w:rsidP="00802AF1">
      <w:pPr>
        <w:pStyle w:val="Normaltext"/>
        <w:numPr>
          <w:ilvl w:val="0"/>
          <w:numId w:val="29"/>
        </w:numPr>
      </w:pPr>
      <w:r>
        <w:t>Indústrias emergentes que utilizam dados espaciais (por exemplo, transporte inteligente, serviços baseados em localização)</w:t>
      </w:r>
    </w:p>
    <w:p w14:paraId="0553E4F7" w14:textId="0CF9A617" w:rsidR="00446FA0" w:rsidRPr="00121F31" w:rsidRDefault="00446FA0" w:rsidP="00802AF1">
      <w:pPr>
        <w:pStyle w:val="Normaltext"/>
        <w:numPr>
          <w:ilvl w:val="0"/>
          <w:numId w:val="29"/>
        </w:numPr>
      </w:pPr>
      <w:r>
        <w:t>Fornecedores/agregadores de dados espaciais (por exemplo, Google, Apple, Here)</w:t>
      </w:r>
    </w:p>
    <w:p w14:paraId="7E8394B8" w14:textId="5BD073AF" w:rsidR="00446FA0" w:rsidRPr="00121F31" w:rsidRDefault="00446FA0" w:rsidP="00802AF1">
      <w:pPr>
        <w:pStyle w:val="Normaltext"/>
        <w:numPr>
          <w:ilvl w:val="0"/>
          <w:numId w:val="29"/>
        </w:numPr>
      </w:pPr>
      <w:r>
        <w:t>Comunidade de normas (por exemplo, ISO TC/211, OGC)</w:t>
      </w:r>
    </w:p>
    <w:p w14:paraId="18ED5181" w14:textId="77777777" w:rsidR="00446FA0" w:rsidRPr="00121F31" w:rsidRDefault="00446FA0" w:rsidP="00802AF1">
      <w:pPr>
        <w:pStyle w:val="Normaltext"/>
        <w:numPr>
          <w:ilvl w:val="0"/>
          <w:numId w:val="29"/>
        </w:numPr>
      </w:pPr>
      <w:r>
        <w:t>Mídia não espacial de outras comunidades conectadas (por exemplo, Modelagem de Informações de Construção, desenvolvimento de aplicativos, TIC, FME)</w:t>
      </w:r>
    </w:p>
    <w:p w14:paraId="6F0E0541" w14:textId="77777777" w:rsidR="00446FA0" w:rsidRPr="00121F31" w:rsidRDefault="00446FA0" w:rsidP="00802AF1">
      <w:pPr>
        <w:pStyle w:val="Normaltext"/>
        <w:numPr>
          <w:ilvl w:val="0"/>
          <w:numId w:val="29"/>
        </w:numPr>
      </w:pPr>
      <w:r>
        <w:t>Público</w:t>
      </w:r>
    </w:p>
    <w:p w14:paraId="07EC89B9" w14:textId="77777777" w:rsidR="00446FA0" w:rsidRPr="00800046" w:rsidRDefault="00446FA0" w:rsidP="00800046">
      <w:pPr>
        <w:pStyle w:val="HeadingLevel2"/>
        <w:numPr>
          <w:ilvl w:val="0"/>
          <w:numId w:val="0"/>
        </w:numPr>
        <w:ind w:left="709" w:hanging="709"/>
      </w:pPr>
      <w:bookmarkStart w:id="30" w:name="_Toc210722042"/>
      <w:r>
        <w:t>Contexto</w:t>
      </w:r>
      <w:bookmarkEnd w:id="30"/>
      <w:r>
        <w:t xml:space="preserve"> </w:t>
      </w:r>
    </w:p>
    <w:p w14:paraId="186C4278" w14:textId="5DD04385" w:rsidR="00446FA0" w:rsidRPr="00FE2ACF" w:rsidRDefault="00636F89" w:rsidP="00FE2ACF">
      <w:pPr>
        <w:pStyle w:val="HeadingLevel3"/>
        <w:numPr>
          <w:ilvl w:val="0"/>
          <w:numId w:val="0"/>
        </w:numPr>
        <w:ind w:left="709" w:hanging="709"/>
      </w:pPr>
      <w:bookmarkStart w:id="31" w:name="_Toc210722043"/>
      <w:r>
        <w:lastRenderedPageBreak/>
        <w:t>O que é um Sistema de Referência Geoespacial?</w:t>
      </w:r>
      <w:bookmarkEnd w:id="31"/>
    </w:p>
    <w:p w14:paraId="1159D344" w14:textId="77777777" w:rsidR="00636F89" w:rsidRPr="000925A5" w:rsidRDefault="00636F89" w:rsidP="00636F89">
      <w:pPr>
        <w:pStyle w:val="Normaltext"/>
      </w:pPr>
      <w:r>
        <w:t>O Sistema de Referência Geoespacial de um país inclui vários elementos (Figura 1), entre os quais:</w:t>
      </w:r>
    </w:p>
    <w:p w14:paraId="3E0A99B7" w14:textId="77777777" w:rsidR="00636F89" w:rsidRPr="000925A5" w:rsidRDefault="00636F89" w:rsidP="00636F89">
      <w:pPr>
        <w:pStyle w:val="ListBulletLevel2"/>
      </w:pPr>
      <w:r>
        <w:t>Repositórios de dados ou sistemas de referência</w:t>
      </w:r>
    </w:p>
    <w:p w14:paraId="37B7DC4B" w14:textId="77777777" w:rsidR="00636F89" w:rsidRPr="000925A5" w:rsidRDefault="00636F89" w:rsidP="00636F89">
      <w:pPr>
        <w:pStyle w:val="ListBulletLevel2"/>
        <w:numPr>
          <w:ilvl w:val="1"/>
          <w:numId w:val="13"/>
        </w:numPr>
      </w:pPr>
      <w:r>
        <w:t>Repositórios de dados geométricos (por exemplo, repositórios de dados geocêntricos)</w:t>
      </w:r>
    </w:p>
    <w:p w14:paraId="238B08C8" w14:textId="77777777" w:rsidR="00636F89" w:rsidRPr="000925A5" w:rsidRDefault="00636F89" w:rsidP="00636F89">
      <w:pPr>
        <w:pStyle w:val="ListBulletLevel2"/>
        <w:numPr>
          <w:ilvl w:val="1"/>
          <w:numId w:val="13"/>
        </w:numPr>
      </w:pPr>
      <w:r>
        <w:t>Repositórios de dados físicos (por exemplo, repositórios de dados de altura)</w:t>
      </w:r>
    </w:p>
    <w:p w14:paraId="27DCAAD6" w14:textId="77777777" w:rsidR="00636F89" w:rsidRPr="000925A5" w:rsidRDefault="00636F89" w:rsidP="00636F89">
      <w:pPr>
        <w:pStyle w:val="ListBulletLevel2"/>
      </w:pPr>
      <w:r>
        <w:t>Métodos de transformação e conversão para transformar um repositório de dados em outro</w:t>
      </w:r>
    </w:p>
    <w:p w14:paraId="5792A6D6" w14:textId="77777777" w:rsidR="00636F89" w:rsidRPr="000925A5" w:rsidRDefault="00636F89" w:rsidP="00636F89">
      <w:pPr>
        <w:pStyle w:val="ListBulletLevel2"/>
      </w:pPr>
      <w:r>
        <w:t>Normas para garantir que as informações de posicionamento sejam localizáveis, acessíveis, interoperáveis e reutilizáveis (por exemplo, EPSG, ISO).</w:t>
      </w:r>
    </w:p>
    <w:p w14:paraId="30174A71" w14:textId="77777777" w:rsidR="00636F89" w:rsidRPr="000925A5" w:rsidRDefault="00636F89" w:rsidP="00636F89">
      <w:pPr>
        <w:pStyle w:val="ListBulletLevel2"/>
      </w:pPr>
      <w:r>
        <w:t>Infraestrutura, incluindo uma rede nacional de estações de referência em operação contínua do Sistema Global de Navegação por Satélite e marcas de levantamento para fornecer uma rede confiável e precisa em apoio a aplicações de posicionamento.</w:t>
      </w:r>
    </w:p>
    <w:p w14:paraId="088F9DB5" w14:textId="77777777" w:rsidR="00636F89" w:rsidRPr="000925A5" w:rsidRDefault="00636F89" w:rsidP="00636F89">
      <w:pPr>
        <w:pStyle w:val="ListBulletLevel2"/>
      </w:pPr>
      <w:r>
        <w:t>Um GRS moderno possui uma referência geométrica alinhada com uma realização recente do sistema de referência Terrestre Internacional (ITRF) e uma referência física que possui uma conexão bem definida com o sistema de referência de Altura Internacional (IHRF).</w:t>
      </w:r>
    </w:p>
    <w:p w14:paraId="08A1D544" w14:textId="77777777" w:rsidR="00636F89" w:rsidRPr="000925A5" w:rsidRDefault="00636F89" w:rsidP="00636F89">
      <w:pPr>
        <w:pStyle w:val="ListBulletLevel2"/>
      </w:pPr>
      <w:r>
        <w:t>O GRS de um país pode ser aplicado a:</w:t>
      </w:r>
    </w:p>
    <w:p w14:paraId="437F4122" w14:textId="77777777" w:rsidR="00636F89" w:rsidRPr="00C7172D" w:rsidRDefault="00636F89" w:rsidP="00636F89">
      <w:pPr>
        <w:pStyle w:val="ListBulletLevel2"/>
        <w:numPr>
          <w:ilvl w:val="1"/>
          <w:numId w:val="13"/>
        </w:numPr>
      </w:pPr>
      <w:r>
        <w:t>definir latitude, longitude, altura, orientação e gravidade;</w:t>
      </w:r>
    </w:p>
    <w:p w14:paraId="03F28E5F" w14:textId="77777777" w:rsidR="00636F89" w:rsidRPr="00C7172D" w:rsidRDefault="00636F89" w:rsidP="00636F89">
      <w:pPr>
        <w:pStyle w:val="ListBulletLevel2"/>
        <w:numPr>
          <w:ilvl w:val="1"/>
          <w:numId w:val="13"/>
        </w:numPr>
      </w:pPr>
      <w:r>
        <w:t>modelar processos geofísicos dinâmicos que afetam as medições geoespaciais;</w:t>
      </w:r>
    </w:p>
    <w:p w14:paraId="0B4C7DE6" w14:textId="77777777" w:rsidR="00636F89" w:rsidRPr="00C7172D" w:rsidRDefault="00636F89" w:rsidP="00636F89">
      <w:pPr>
        <w:pStyle w:val="ListBulletLevel2"/>
        <w:numPr>
          <w:ilvl w:val="1"/>
          <w:numId w:val="13"/>
        </w:numPr>
      </w:pPr>
      <w:r>
        <w:t>transformar e converter dados; e</w:t>
      </w:r>
    </w:p>
    <w:p w14:paraId="10869A8D" w14:textId="77777777" w:rsidR="00636F89" w:rsidRPr="00C7172D" w:rsidRDefault="00636F89" w:rsidP="00636F89">
      <w:pPr>
        <w:pStyle w:val="ListBulletLevel2"/>
        <w:numPr>
          <w:ilvl w:val="1"/>
          <w:numId w:val="13"/>
        </w:numPr>
      </w:pPr>
      <w:r>
        <w:t>garantir que as informações de posicionamento sejam localizáveis, acessíveis, interoperáveis e reutilizáveis.</w:t>
      </w:r>
    </w:p>
    <w:p w14:paraId="16E3DD54" w14:textId="77777777" w:rsidR="00636F89" w:rsidRPr="00C7172D" w:rsidRDefault="00636F89" w:rsidP="00636F89">
      <w:pPr>
        <w:pStyle w:val="Normaltext"/>
      </w:pPr>
      <w:r>
        <w:t xml:space="preserve">Sem um GRS nacional, que esteja estreitamente alinhado com o ITRF, os dados geoespaciais são inconsistentes e pouco fiáveis, limitando a capacidade dos Estados-Membros para compreender e enfrentar desafios complexos. </w:t>
      </w:r>
    </w:p>
    <w:p w14:paraId="3EAEABA5" w14:textId="77777777" w:rsidR="00636F89" w:rsidRDefault="00636F89" w:rsidP="00636F89">
      <w:pPr>
        <w:pStyle w:val="Normaltext"/>
      </w:pPr>
      <w:r>
        <w:t>A precisão do GRS de um país tem impacto em sua capacidade e competência para coletar e gerenciar informações geoespaciais integradas a nível nacional e tomar decisões e políticas baseadas em evidências. Além dos campos tradicionais de levantamento, mapeamento e navegação, um GRS preciso é essencial para as ciências da Terra, o desenvolvimento econômico e a sustentabilidade, a segurança pública e o gerenciamento de desastres, a administração de terras e águas e o gerenciamento ambiental.</w:t>
      </w:r>
    </w:p>
    <w:p w14:paraId="03D3B362" w14:textId="479B3865" w:rsidR="00446FA0" w:rsidRDefault="00446FA0" w:rsidP="00FE2ACF">
      <w:pPr>
        <w:pStyle w:val="HeadingLevel3"/>
        <w:numPr>
          <w:ilvl w:val="0"/>
          <w:numId w:val="0"/>
        </w:numPr>
        <w:ind w:left="709" w:hanging="709"/>
      </w:pPr>
      <w:bookmarkStart w:id="32" w:name="_Toc210722044"/>
      <w:r>
        <w:t xml:space="preserve">Atualizações para o Sistema de Referência Geoespacial do </w:t>
      </w:r>
      <w:r w:rsidR="0053399C" w:rsidRPr="0053399C">
        <w:rPr>
          <w:highlight w:val="yellow"/>
        </w:rPr>
        <w:t>País</w:t>
      </w:r>
      <w:bookmarkEnd w:id="32"/>
    </w:p>
    <w:p w14:paraId="182C561C" w14:textId="77777777" w:rsidR="0053399C" w:rsidRPr="008F5802" w:rsidRDefault="0053399C" w:rsidP="0053399C">
      <w:pPr>
        <w:pStyle w:val="Normaltext"/>
        <w:ind w:left="567" w:right="992"/>
        <w:rPr>
          <w:i/>
          <w:iCs/>
          <w:sz w:val="20"/>
          <w:szCs w:val="20"/>
        </w:rPr>
      </w:pPr>
      <w:r>
        <w:rPr>
          <w:i/>
          <w:sz w:val="20"/>
        </w:rPr>
        <w:t xml:space="preserve">Orientações: </w:t>
      </w:r>
    </w:p>
    <w:p w14:paraId="3258EA96" w14:textId="47E6808F" w:rsidR="0053399C" w:rsidRPr="00CC7339" w:rsidRDefault="0053399C" w:rsidP="0053399C">
      <w:pPr>
        <w:pStyle w:val="Guidance"/>
        <w:jc w:val="left"/>
        <w:rPr>
          <w:sz w:val="22"/>
          <w:szCs w:val="22"/>
        </w:rPr>
      </w:pPr>
      <w:r>
        <w:t xml:space="preserve">Com base no feedback das partes interessadas, explique por que é necessária uma atualização de parte ou da totalidade do GRS do ponto de vista comercial. </w:t>
      </w:r>
    </w:p>
    <w:p w14:paraId="2BD1B702" w14:textId="288FEC4C" w:rsidR="00CC7339" w:rsidRPr="0053399C" w:rsidRDefault="00CC7339" w:rsidP="0053399C">
      <w:pPr>
        <w:pStyle w:val="Guidance"/>
        <w:jc w:val="left"/>
        <w:rPr>
          <w:sz w:val="22"/>
          <w:szCs w:val="22"/>
        </w:rPr>
      </w:pPr>
      <w:r>
        <w:t>Por exemplo, quais órgãos governamentais ou setores não conseguem fazer algo porque os repositórios de dados não são precisos o suficiente? O que uma atualização para o GRS proporcionará ao país? Qual é a análise de custo-benefício de realizar esse trabalho?</w:t>
      </w:r>
    </w:p>
    <w:p w14:paraId="14A06AEA" w14:textId="12A6500F" w:rsidR="004B0373" w:rsidRDefault="004B0373" w:rsidP="004B0373">
      <w:pPr>
        <w:pStyle w:val="HeadingLevel3"/>
        <w:numPr>
          <w:ilvl w:val="0"/>
          <w:numId w:val="0"/>
        </w:numPr>
        <w:ind w:left="709" w:hanging="709"/>
      </w:pPr>
      <w:bookmarkStart w:id="33" w:name="_Toc210722045"/>
      <w:r>
        <w:t>Quem está liderando a atualização?</w:t>
      </w:r>
      <w:bookmarkEnd w:id="33"/>
    </w:p>
    <w:p w14:paraId="713A9041" w14:textId="77777777" w:rsidR="004B0373" w:rsidRPr="008F5802" w:rsidRDefault="004B0373" w:rsidP="004B0373">
      <w:pPr>
        <w:pStyle w:val="Normaltext"/>
        <w:ind w:left="567" w:right="992"/>
        <w:rPr>
          <w:i/>
          <w:iCs/>
          <w:sz w:val="20"/>
          <w:szCs w:val="20"/>
        </w:rPr>
      </w:pPr>
      <w:r>
        <w:rPr>
          <w:i/>
          <w:sz w:val="20"/>
        </w:rPr>
        <w:t xml:space="preserve">Orientações: </w:t>
      </w:r>
    </w:p>
    <w:p w14:paraId="5E238B35" w14:textId="5E8ED2C0" w:rsidR="004B0373" w:rsidRPr="00EA63C7" w:rsidRDefault="004B0373" w:rsidP="004B0373">
      <w:pPr>
        <w:pStyle w:val="Guidance"/>
        <w:jc w:val="left"/>
        <w:rPr>
          <w:rFonts w:ascii="Calibri Light" w:eastAsia="Calibri Light" w:hAnsi="Calibri Light" w:cs="Calibri Light"/>
          <w:color w:val="404040" w:themeColor="text1" w:themeTint="BF"/>
        </w:rPr>
      </w:pPr>
      <w:r>
        <w:t>Explique o que são o Comitê Diretor e os Grupos de Trabalho que foram criados.</w:t>
      </w:r>
    </w:p>
    <w:p w14:paraId="079E0E47" w14:textId="6123B044" w:rsidR="00EA63C7" w:rsidRPr="00EA63C7" w:rsidRDefault="00EA63C7" w:rsidP="004B0373">
      <w:pPr>
        <w:pStyle w:val="Guidance"/>
        <w:jc w:val="left"/>
        <w:rPr>
          <w:rFonts w:ascii="Calibri Light" w:eastAsia="Calibri Light" w:hAnsi="Calibri Light" w:cs="Calibri Light"/>
          <w:color w:val="404040" w:themeColor="text1" w:themeTint="BF"/>
        </w:rPr>
      </w:pPr>
      <w:r>
        <w:t>Explique o papel que esses grupos desempenharão,</w:t>
      </w:r>
    </w:p>
    <w:p w14:paraId="73B51A3B" w14:textId="77777777" w:rsidR="00446FA0" w:rsidRPr="008037D1" w:rsidRDefault="00446FA0" w:rsidP="008037D1">
      <w:pPr>
        <w:pStyle w:val="HeadingLevel2"/>
        <w:numPr>
          <w:ilvl w:val="0"/>
          <w:numId w:val="0"/>
        </w:numPr>
        <w:ind w:left="709" w:hanging="709"/>
      </w:pPr>
      <w:bookmarkStart w:id="34" w:name="_Toc210722046"/>
      <w:r>
        <w:t>Objetivos de comunicação</w:t>
      </w:r>
      <w:bookmarkEnd w:id="34"/>
    </w:p>
    <w:p w14:paraId="05BC382E" w14:textId="77777777" w:rsidR="00446FA0" w:rsidRPr="008037D1" w:rsidRDefault="00446FA0" w:rsidP="008037D1">
      <w:pPr>
        <w:pStyle w:val="ListBulletLevel2"/>
      </w:pPr>
      <w:r>
        <w:t>Chame a atenção das partes interessadas que serão afetadas pela atualização.</w:t>
      </w:r>
    </w:p>
    <w:p w14:paraId="20C4022C" w14:textId="77777777" w:rsidR="00446FA0" w:rsidRPr="008037D1" w:rsidRDefault="00446FA0" w:rsidP="008037D1">
      <w:pPr>
        <w:pStyle w:val="ListBulletLevel2"/>
      </w:pPr>
      <w:r>
        <w:lastRenderedPageBreak/>
        <w:t>Forneça informações claras, precisas, responsivas, consistentes e concisas.</w:t>
      </w:r>
    </w:p>
    <w:p w14:paraId="1A941413" w14:textId="77777777" w:rsidR="00446FA0" w:rsidRPr="008037D1" w:rsidRDefault="00446FA0" w:rsidP="008037D1">
      <w:pPr>
        <w:pStyle w:val="ListBulletLevel2"/>
      </w:pPr>
      <w:r>
        <w:t>Utilize vários canais de comunicação para alcançar os diferentes grupos de partes interessadas.</w:t>
      </w:r>
    </w:p>
    <w:p w14:paraId="3DD2D852" w14:textId="77777777" w:rsidR="00446FA0" w:rsidRPr="008037D1" w:rsidRDefault="00446FA0" w:rsidP="008037D1">
      <w:pPr>
        <w:pStyle w:val="ListBulletLevel2"/>
      </w:pPr>
      <w:r>
        <w:t>Forneça uma comunicação clara e concisa para ajudar a garantir que a chamada à ação seja clara, que as preocupações sejam abordadas o mais cedo possível e antecipe quaisquer perguntas que possam ser feitas.</w:t>
      </w:r>
    </w:p>
    <w:p w14:paraId="5CC19D33" w14:textId="77777777" w:rsidR="00446FA0" w:rsidRPr="00883E93" w:rsidRDefault="00446FA0" w:rsidP="00883E93">
      <w:pPr>
        <w:pStyle w:val="HeadingLevel2"/>
        <w:numPr>
          <w:ilvl w:val="0"/>
          <w:numId w:val="0"/>
        </w:numPr>
        <w:ind w:left="709" w:hanging="709"/>
      </w:pPr>
      <w:bookmarkStart w:id="35" w:name="_Toc210722047"/>
      <w:r>
        <w:t>Resultados da comunicação</w:t>
      </w:r>
      <w:bookmarkEnd w:id="35"/>
    </w:p>
    <w:p w14:paraId="0AB89E73" w14:textId="77777777" w:rsidR="00446FA0" w:rsidRPr="00883E93" w:rsidRDefault="00446FA0" w:rsidP="00883E93">
      <w:pPr>
        <w:pStyle w:val="ListBulletLevel2"/>
      </w:pPr>
      <w:r>
        <w:t xml:space="preserve">Os parceiros do projeto são mantidos informados sobre o andamento do projeto. </w:t>
      </w:r>
    </w:p>
    <w:p w14:paraId="67A34AFC" w14:textId="77777777" w:rsidR="00446FA0" w:rsidRPr="00883E93" w:rsidRDefault="00446FA0" w:rsidP="00883E93">
      <w:pPr>
        <w:pStyle w:val="ListBulletLevel2"/>
      </w:pPr>
      <w:r>
        <w:t>As partes interessadas têm as informações necessárias para implementar a atualização.</w:t>
      </w:r>
    </w:p>
    <w:p w14:paraId="7E80A200" w14:textId="77777777" w:rsidR="00446FA0" w:rsidRPr="006D4F9E" w:rsidRDefault="00446FA0" w:rsidP="006D4F9E">
      <w:pPr>
        <w:pStyle w:val="HeadingLevel2"/>
        <w:numPr>
          <w:ilvl w:val="0"/>
          <w:numId w:val="0"/>
        </w:numPr>
        <w:ind w:left="709" w:hanging="709"/>
      </w:pPr>
      <w:bookmarkStart w:id="36" w:name="_Toc210722048"/>
      <w:r>
        <w:t>Responsável pelo projeto</w:t>
      </w:r>
      <w:bookmarkEnd w:id="36"/>
    </w:p>
    <w:p w14:paraId="27D3CEE4" w14:textId="4CFA2DEC" w:rsidR="00446FA0" w:rsidRPr="006D4F9E" w:rsidRDefault="00446FA0" w:rsidP="006D4F9E">
      <w:pPr>
        <w:pStyle w:val="HeadingLevel3"/>
        <w:numPr>
          <w:ilvl w:val="0"/>
          <w:numId w:val="0"/>
        </w:numPr>
        <w:ind w:left="709" w:hanging="709"/>
      </w:pPr>
      <w:bookmarkStart w:id="37" w:name="_Toc210722049"/>
      <w:r>
        <w:t>Responsáveis:</w:t>
      </w:r>
      <w:bookmarkEnd w:id="37"/>
    </w:p>
    <w:p w14:paraId="7380EF15" w14:textId="402808C1" w:rsidR="006D4F9E" w:rsidRPr="006D4F9E" w:rsidRDefault="00446FA0" w:rsidP="006D4F9E">
      <w:pPr>
        <w:pStyle w:val="HeadingLevel3"/>
        <w:numPr>
          <w:ilvl w:val="0"/>
          <w:numId w:val="0"/>
        </w:numPr>
        <w:ind w:left="709" w:hanging="709"/>
      </w:pPr>
      <w:bookmarkStart w:id="38" w:name="_Toc210722050"/>
      <w:r>
        <w:t>Orientadores:</w:t>
      </w:r>
      <w:bookmarkEnd w:id="38"/>
      <w:r>
        <w:t xml:space="preserve"> </w:t>
      </w:r>
    </w:p>
    <w:p w14:paraId="3237BC6E" w14:textId="77777777" w:rsidR="00446FA0" w:rsidRDefault="00446FA0" w:rsidP="00446FA0">
      <w:pPr>
        <w:rPr>
          <w:rFonts w:ascii="Calibri Light" w:eastAsia="Calibri Light" w:hAnsi="Calibri Light" w:cs="Calibri Light"/>
          <w:color w:val="404040" w:themeColor="text1" w:themeTint="BF"/>
        </w:rPr>
      </w:pPr>
    </w:p>
    <w:p w14:paraId="1F449F41" w14:textId="77777777" w:rsidR="00446FA0" w:rsidRPr="006D4F9E" w:rsidRDefault="00446FA0" w:rsidP="006D4F9E">
      <w:pPr>
        <w:pStyle w:val="HeadingLevel2"/>
        <w:numPr>
          <w:ilvl w:val="0"/>
          <w:numId w:val="0"/>
        </w:numPr>
        <w:ind w:left="709" w:hanging="709"/>
      </w:pPr>
      <w:bookmarkStart w:id="39" w:name="_Toc210722051"/>
      <w:r>
        <w:t>Parceiros do projeto</w:t>
      </w:r>
      <w:bookmarkEnd w:id="39"/>
    </w:p>
    <w:tbl>
      <w:tblPr>
        <w:tblStyle w:val="TableauListe4"/>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95"/>
        <w:gridCol w:w="6150"/>
      </w:tblGrid>
      <w:tr w:rsidR="00446FA0" w14:paraId="18C0E5B6" w14:textId="77777777" w:rsidTr="000B79C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95" w:type="dxa"/>
            <w:tcBorders>
              <w:top w:val="single" w:sz="6" w:space="0" w:color="000000" w:themeColor="text1"/>
              <w:left w:val="single" w:sz="6" w:space="0" w:color="000000" w:themeColor="text1"/>
              <w:bottom w:val="single" w:sz="6" w:space="0" w:color="000000" w:themeColor="text1"/>
            </w:tcBorders>
            <w:tcMar>
              <w:left w:w="105" w:type="dxa"/>
              <w:right w:w="105" w:type="dxa"/>
            </w:tcMar>
          </w:tcPr>
          <w:p w14:paraId="269E4B8B" w14:textId="77777777" w:rsidR="00446FA0" w:rsidRDefault="00446FA0" w:rsidP="000B79CA">
            <w:pPr>
              <w:spacing w:line="360" w:lineRule="auto"/>
              <w:jc w:val="center"/>
              <w:rPr>
                <w:rFonts w:ascii="Calibri Light" w:eastAsia="Calibri Light" w:hAnsi="Calibri Light" w:cs="Calibri Light"/>
                <w:sz w:val="20"/>
                <w:szCs w:val="20"/>
              </w:rPr>
            </w:pPr>
            <w:r>
              <w:rPr>
                <w:rFonts w:ascii="Calibri Light" w:hAnsi="Calibri Light"/>
                <w:sz w:val="20"/>
              </w:rPr>
              <w:t>Parceiro do projeto</w:t>
            </w:r>
          </w:p>
        </w:tc>
        <w:tc>
          <w:tcPr>
            <w:tcW w:w="6150" w:type="dxa"/>
            <w:tcBorders>
              <w:top w:val="single" w:sz="6" w:space="0" w:color="000000" w:themeColor="text1"/>
              <w:bottom w:val="single" w:sz="6" w:space="0" w:color="000000" w:themeColor="text1"/>
              <w:right w:val="single" w:sz="6" w:space="0" w:color="000000" w:themeColor="text1"/>
            </w:tcBorders>
            <w:tcMar>
              <w:left w:w="105" w:type="dxa"/>
              <w:right w:w="105" w:type="dxa"/>
            </w:tcMar>
          </w:tcPr>
          <w:p w14:paraId="21C4DF8D" w14:textId="77777777" w:rsidR="00446FA0" w:rsidRDefault="00446FA0" w:rsidP="000B79CA">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Light" w:eastAsia="Calibri Light" w:hAnsi="Calibri Light" w:cs="Calibri Light"/>
                <w:b w:val="0"/>
                <w:bCs w:val="0"/>
                <w:sz w:val="20"/>
                <w:szCs w:val="20"/>
              </w:rPr>
            </w:pPr>
            <w:r>
              <w:rPr>
                <w:rFonts w:ascii="Calibri Light" w:hAnsi="Calibri Light"/>
                <w:sz w:val="20"/>
              </w:rPr>
              <w:t>Engajamento</w:t>
            </w:r>
          </w:p>
        </w:tc>
      </w:tr>
      <w:tr w:rsidR="00446FA0" w14:paraId="57A7F939" w14:textId="77777777" w:rsidTr="000B79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95" w:type="dxa"/>
            <w:tcMar>
              <w:left w:w="105" w:type="dxa"/>
              <w:right w:w="105" w:type="dxa"/>
            </w:tcMar>
          </w:tcPr>
          <w:p w14:paraId="3B394784" w14:textId="03EBD9FC" w:rsidR="00446FA0" w:rsidRDefault="00446FA0" w:rsidP="000B79CA">
            <w:pPr>
              <w:spacing w:line="276" w:lineRule="auto"/>
              <w:rPr>
                <w:rFonts w:ascii="Calibri Light" w:eastAsia="Calibri Light" w:hAnsi="Calibri Light" w:cs="Calibri Light"/>
                <w:color w:val="FF0000"/>
                <w:sz w:val="20"/>
                <w:szCs w:val="20"/>
              </w:rPr>
            </w:pPr>
          </w:p>
        </w:tc>
        <w:tc>
          <w:tcPr>
            <w:tcW w:w="6150" w:type="dxa"/>
            <w:tcMar>
              <w:left w:w="105" w:type="dxa"/>
              <w:right w:w="105" w:type="dxa"/>
            </w:tcMar>
          </w:tcPr>
          <w:p w14:paraId="5BEABED6" w14:textId="77777777" w:rsidR="00446FA0" w:rsidRDefault="00446FA0" w:rsidP="000B79CA">
            <w:pPr>
              <w:ind w:left="720"/>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color w:val="404040" w:themeColor="text1" w:themeTint="BF"/>
              </w:rPr>
            </w:pPr>
          </w:p>
        </w:tc>
      </w:tr>
      <w:tr w:rsidR="00446FA0" w14:paraId="3A44B067" w14:textId="77777777" w:rsidTr="000B79CA">
        <w:trPr>
          <w:trHeight w:val="300"/>
        </w:trPr>
        <w:tc>
          <w:tcPr>
            <w:cnfStyle w:val="001000000000" w:firstRow="0" w:lastRow="0" w:firstColumn="1" w:lastColumn="0" w:oddVBand="0" w:evenVBand="0" w:oddHBand="0" w:evenHBand="0" w:firstRowFirstColumn="0" w:firstRowLastColumn="0" w:lastRowFirstColumn="0" w:lastRowLastColumn="0"/>
            <w:tcW w:w="2895" w:type="dxa"/>
            <w:tcMar>
              <w:left w:w="105" w:type="dxa"/>
              <w:right w:w="105" w:type="dxa"/>
            </w:tcMar>
          </w:tcPr>
          <w:p w14:paraId="6210E59C" w14:textId="1B64B529" w:rsidR="00446FA0" w:rsidRDefault="00446FA0" w:rsidP="000B79CA">
            <w:pPr>
              <w:spacing w:line="276" w:lineRule="auto"/>
              <w:rPr>
                <w:rFonts w:ascii="Calibri Light" w:eastAsia="Calibri Light" w:hAnsi="Calibri Light" w:cs="Calibri Light"/>
                <w:color w:val="FF0000"/>
                <w:sz w:val="20"/>
                <w:szCs w:val="20"/>
              </w:rPr>
            </w:pPr>
          </w:p>
        </w:tc>
        <w:tc>
          <w:tcPr>
            <w:tcW w:w="6150" w:type="dxa"/>
            <w:tcMar>
              <w:left w:w="105" w:type="dxa"/>
              <w:right w:w="105" w:type="dxa"/>
            </w:tcMar>
          </w:tcPr>
          <w:p w14:paraId="5BD94BFB" w14:textId="77777777" w:rsidR="00446FA0" w:rsidRDefault="00446FA0" w:rsidP="000B79CA">
            <w:pPr>
              <w:ind w:left="720"/>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color w:val="404040" w:themeColor="text1" w:themeTint="BF"/>
              </w:rPr>
            </w:pPr>
          </w:p>
        </w:tc>
      </w:tr>
      <w:tr w:rsidR="00446FA0" w14:paraId="6F594D69" w14:textId="77777777" w:rsidTr="000B79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95" w:type="dxa"/>
            <w:tcMar>
              <w:left w:w="105" w:type="dxa"/>
              <w:right w:w="105" w:type="dxa"/>
            </w:tcMar>
          </w:tcPr>
          <w:p w14:paraId="78303F8C" w14:textId="2A549574" w:rsidR="00446FA0" w:rsidRDefault="00446FA0" w:rsidP="000B79CA">
            <w:pPr>
              <w:spacing w:line="276" w:lineRule="auto"/>
              <w:rPr>
                <w:rFonts w:ascii="Calibri Light" w:eastAsia="Calibri Light" w:hAnsi="Calibri Light" w:cs="Calibri Light"/>
                <w:color w:val="FF0000"/>
                <w:sz w:val="20"/>
                <w:szCs w:val="20"/>
              </w:rPr>
            </w:pPr>
          </w:p>
        </w:tc>
        <w:tc>
          <w:tcPr>
            <w:tcW w:w="6150" w:type="dxa"/>
            <w:tcMar>
              <w:left w:w="105" w:type="dxa"/>
              <w:right w:w="105" w:type="dxa"/>
            </w:tcMar>
          </w:tcPr>
          <w:p w14:paraId="2952FA4E" w14:textId="77777777" w:rsidR="00446FA0" w:rsidRDefault="00446FA0" w:rsidP="000B79CA">
            <w:pPr>
              <w:ind w:left="720"/>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color w:val="404040" w:themeColor="text1" w:themeTint="BF"/>
              </w:rPr>
            </w:pPr>
          </w:p>
        </w:tc>
      </w:tr>
      <w:tr w:rsidR="00446FA0" w14:paraId="72F82A4C" w14:textId="77777777" w:rsidTr="000B79CA">
        <w:trPr>
          <w:trHeight w:val="300"/>
        </w:trPr>
        <w:tc>
          <w:tcPr>
            <w:cnfStyle w:val="001000000000" w:firstRow="0" w:lastRow="0" w:firstColumn="1" w:lastColumn="0" w:oddVBand="0" w:evenVBand="0" w:oddHBand="0" w:evenHBand="0" w:firstRowFirstColumn="0" w:firstRowLastColumn="0" w:lastRowFirstColumn="0" w:lastRowLastColumn="0"/>
            <w:tcW w:w="2895" w:type="dxa"/>
            <w:tcMar>
              <w:left w:w="105" w:type="dxa"/>
              <w:right w:w="105" w:type="dxa"/>
            </w:tcMar>
          </w:tcPr>
          <w:p w14:paraId="4FFBB57F" w14:textId="01BD95D7" w:rsidR="00446FA0" w:rsidRDefault="00446FA0" w:rsidP="000B79CA">
            <w:pPr>
              <w:spacing w:line="276" w:lineRule="auto"/>
              <w:rPr>
                <w:rFonts w:ascii="Calibri Light" w:eastAsia="Calibri Light" w:hAnsi="Calibri Light" w:cs="Calibri Light"/>
                <w:color w:val="FF0000"/>
                <w:sz w:val="20"/>
                <w:szCs w:val="20"/>
              </w:rPr>
            </w:pPr>
          </w:p>
        </w:tc>
        <w:tc>
          <w:tcPr>
            <w:tcW w:w="6150" w:type="dxa"/>
            <w:tcMar>
              <w:left w:w="105" w:type="dxa"/>
              <w:right w:w="105" w:type="dxa"/>
            </w:tcMar>
          </w:tcPr>
          <w:p w14:paraId="24FF58A3" w14:textId="77777777" w:rsidR="00446FA0" w:rsidRDefault="00446FA0" w:rsidP="000B79CA">
            <w:pPr>
              <w:ind w:left="720"/>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color w:val="404040" w:themeColor="text1" w:themeTint="BF"/>
              </w:rPr>
            </w:pPr>
          </w:p>
        </w:tc>
      </w:tr>
    </w:tbl>
    <w:p w14:paraId="31A68816" w14:textId="77777777" w:rsidR="00446FA0" w:rsidRPr="005F617B" w:rsidRDefault="00446FA0" w:rsidP="005F617B">
      <w:pPr>
        <w:pStyle w:val="HeadingLevel2"/>
        <w:numPr>
          <w:ilvl w:val="0"/>
          <w:numId w:val="0"/>
        </w:numPr>
        <w:ind w:left="709" w:hanging="709"/>
      </w:pPr>
      <w:bookmarkStart w:id="40" w:name="_Toc210722052"/>
      <w:r>
        <w:t>Mensagens-chave</w:t>
      </w:r>
      <w:bookmarkEnd w:id="40"/>
    </w:p>
    <w:p w14:paraId="56B4B68D" w14:textId="77777777" w:rsidR="005F617B" w:rsidRPr="001A7753" w:rsidRDefault="005F617B" w:rsidP="005F617B">
      <w:pPr>
        <w:pStyle w:val="Normaltext"/>
        <w:ind w:left="567" w:right="992"/>
        <w:rPr>
          <w:i/>
          <w:iCs/>
          <w:sz w:val="20"/>
          <w:szCs w:val="20"/>
        </w:rPr>
      </w:pPr>
      <w:r>
        <w:rPr>
          <w:i/>
          <w:sz w:val="20"/>
        </w:rPr>
        <w:t xml:space="preserve">Orientações: </w:t>
      </w:r>
    </w:p>
    <w:p w14:paraId="2957BFE4" w14:textId="77777777" w:rsidR="001A7753" w:rsidRPr="001A7753" w:rsidRDefault="001A7753" w:rsidP="00843B04">
      <w:pPr>
        <w:pStyle w:val="Guidance"/>
        <w:jc w:val="left"/>
      </w:pPr>
      <w:r>
        <w:t>Estes são alguns exemplos de como as mensagens-chave podem ser adaptadas em função do público:</w:t>
      </w:r>
    </w:p>
    <w:p w14:paraId="26694ABF" w14:textId="77777777" w:rsidR="001A7753" w:rsidRPr="001A7753" w:rsidRDefault="001A7753" w:rsidP="00843B04">
      <w:pPr>
        <w:pStyle w:val="Guidance"/>
        <w:jc w:val="left"/>
      </w:pPr>
      <w:r>
        <w:t>Ao Ministro: “Atualizar nossos repositórios de dados estáticos é fundamental para melhorar a infraestrutura nacional, aprimorar o gerenciamento de desastres e garantir que nossos dados geoespaciais estejam alinhados com os padrões internacionais, impulsionando, em última instância, o crescimento econômico e a segurança nacional.”</w:t>
      </w:r>
    </w:p>
    <w:p w14:paraId="30654EB7" w14:textId="77777777" w:rsidR="001A7753" w:rsidRPr="001A7753" w:rsidRDefault="001A7753" w:rsidP="00843B04">
      <w:pPr>
        <w:pStyle w:val="Guidance"/>
        <w:jc w:val="left"/>
      </w:pPr>
      <w:r>
        <w:t>Ao público em geral: “Um novo repositório de dados estático proporcionará mapas e serviços de localização mais precisos, melhorando atividades cotidianas como navegação, delimitação de propriedades e resposta a emergências, tornando nossas comunidades mais seguras e eficientes.”</w:t>
      </w:r>
    </w:p>
    <w:p w14:paraId="39898757" w14:textId="77777777" w:rsidR="001A7753" w:rsidRPr="001A7753" w:rsidRDefault="001A7753" w:rsidP="00843B04">
      <w:pPr>
        <w:pStyle w:val="Guidance"/>
        <w:jc w:val="left"/>
      </w:pPr>
      <w:r>
        <w:t>Setor agrícola: “A adoção de um novo repositório de dados estático aprimorará as técnicas de agricultura de precisão, levando a um melhor gerenciamento das culturas, uso otimizado dos recursos e aumento da produtividade agrícola, beneficiando tanto os agricultores quanto o meio ambiente.”</w:t>
      </w:r>
    </w:p>
    <w:p w14:paraId="6C19EBAB" w14:textId="77777777" w:rsidR="001A7753" w:rsidRPr="001A7753" w:rsidRDefault="001A7753" w:rsidP="00843B04">
      <w:pPr>
        <w:pStyle w:val="Guidance"/>
        <w:jc w:val="left"/>
      </w:pPr>
      <w:r>
        <w:t>Setor da saúde: “Um novo repositório de dados estático melhorará a precisão do mapeamento de dados de saúde, aprimorando o rastreamento de doenças, a resposta a emergências e o planejamento de cuidados de saúde, levando, em última instância, a melhores resultados na saúde pública.”</w:t>
      </w:r>
    </w:p>
    <w:p w14:paraId="397301DF" w14:textId="77777777" w:rsidR="001A7753" w:rsidRPr="001A7753" w:rsidRDefault="001A7753" w:rsidP="00843B04">
      <w:pPr>
        <w:pStyle w:val="Guidance"/>
        <w:jc w:val="left"/>
      </w:pPr>
      <w:r>
        <w:t>Setor de Transportes: “A atualização de nossos repositórios de dados estáticos resultará em sistemas de navegação mais precisos, melhor planejamento de infraestrutura e redes de transporte mais seguras e eficientes.”</w:t>
      </w:r>
    </w:p>
    <w:p w14:paraId="0C1BA081" w14:textId="77777777" w:rsidR="001A7753" w:rsidRPr="001A7753" w:rsidRDefault="001A7753" w:rsidP="00843B04">
      <w:pPr>
        <w:pStyle w:val="Guidance"/>
        <w:jc w:val="left"/>
      </w:pPr>
      <w:r>
        <w:lastRenderedPageBreak/>
        <w:t>Setor Ambiental: “Um novo repositório de dados estático fornecerá dados ambientais mais precisos, auxiliando no melhor monitoramento dos recursos naturais, dos impactos das mudanças climáticas e dos esforços de conservação.”</w:t>
      </w:r>
    </w:p>
    <w:p w14:paraId="1AE93C33" w14:textId="77777777" w:rsidR="001A7753" w:rsidRPr="001A7753" w:rsidRDefault="001A7753" w:rsidP="00843B04">
      <w:pPr>
        <w:pStyle w:val="Guidance"/>
        <w:jc w:val="left"/>
      </w:pPr>
      <w:r>
        <w:t>Setor de Planejamento Urbano: “A adoção de um novo repositório de dados estático aprimorará o planejamento e o desenvolvimento urbano, garantindo dados mais precisos sobre o uso do solo, melhor projeto de infraestrutura e serviços públicos aprimorados.”</w:t>
      </w:r>
    </w:p>
    <w:p w14:paraId="0DFD6BE3" w14:textId="00B72103" w:rsidR="00511261" w:rsidRPr="00F80746" w:rsidRDefault="001A7753" w:rsidP="00843B04">
      <w:pPr>
        <w:pStyle w:val="Guidance"/>
        <w:jc w:val="left"/>
      </w:pPr>
      <w:r>
        <w:t>Setor de serviços públicos: “A atualização de nossos repositórios de dados estáticos melhorará a precisão do mapeamento dos serviços públicos, levando a um melhor gerenciamento de recursos como água, eletricidade e gás, e reduzindo o risco de interrupções no serviço.”</w:t>
      </w:r>
    </w:p>
    <w:p w14:paraId="09DEC4BD" w14:textId="2AC9DF2A" w:rsidR="006D3EEB" w:rsidRDefault="006D3EEB" w:rsidP="00A84495">
      <w:pPr>
        <w:widowControl/>
        <w:pBdr>
          <w:top w:val="nil"/>
          <w:left w:val="nil"/>
          <w:bottom w:val="nil"/>
          <w:right w:val="nil"/>
          <w:between w:val="nil"/>
          <w:bar w:val="nil"/>
        </w:pBdr>
        <w:autoSpaceDE/>
        <w:autoSpaceDN/>
        <w:spacing w:line="264" w:lineRule="auto"/>
        <w:jc w:val="both"/>
        <w:rPr>
          <w:rFonts w:ascii="Calibri" w:eastAsia="Calibri" w:hAnsi="Calibri" w:cs="Calibri"/>
          <w:color w:val="000000"/>
          <w:kern w:val="2"/>
          <w:u w:color="000000"/>
          <w:bdr w:val="nil"/>
        </w:rPr>
      </w:pPr>
    </w:p>
    <w:p w14:paraId="0137EC81" w14:textId="776A6848" w:rsidR="00F308F5" w:rsidRDefault="00F308F5" w:rsidP="00F308F5">
      <w:pPr>
        <w:pStyle w:val="Heading-nonumber"/>
        <w:ind w:left="0" w:firstLine="0"/>
      </w:pPr>
      <w:bookmarkStart w:id="41" w:name="_Toc210722053"/>
      <w:r>
        <w:t>Apêndice C: Exemplo de caso de negócios de gravidade aérea</w:t>
      </w:r>
      <w:bookmarkEnd w:id="41"/>
      <w:r>
        <w:t xml:space="preserve">  </w:t>
      </w:r>
    </w:p>
    <w:p w14:paraId="0A4E8458" w14:textId="77777777" w:rsidR="00F308F5" w:rsidRDefault="00F308F5" w:rsidP="00F308F5">
      <w:pPr>
        <w:pStyle w:val="DELWPMiBSTemplateHeading1"/>
        <w:rPr>
          <w:rFonts w:eastAsia="Arial" w:cs="Arial"/>
          <w:sz w:val="20"/>
          <w:szCs w:val="20"/>
        </w:rPr>
      </w:pPr>
    </w:p>
    <w:p w14:paraId="723F5656" w14:textId="166DB892" w:rsidR="00F308F5" w:rsidRPr="00A02FAF" w:rsidRDefault="00F308F5" w:rsidP="00F308F5">
      <w:pPr>
        <w:pStyle w:val="DELWPMiBSTemplateHeading1"/>
        <w:rPr>
          <w:rFonts w:asciiTheme="minorHAnsi" w:eastAsia="Arial" w:hAnsiTheme="minorHAnsi" w:cstheme="minorHAnsi"/>
          <w:sz w:val="20"/>
          <w:szCs w:val="20"/>
        </w:rPr>
      </w:pPr>
      <w:bookmarkStart w:id="42" w:name="_Toc210722054"/>
      <w:r>
        <w:rPr>
          <w:rFonts w:asciiTheme="minorHAnsi" w:hAnsiTheme="minorHAnsi"/>
          <w:sz w:val="20"/>
        </w:rPr>
        <w:t>Informações importantes</w:t>
      </w:r>
      <w:bookmarkEnd w:id="42"/>
    </w:p>
    <w:p w14:paraId="02E01409" w14:textId="77777777" w:rsidR="00F308F5" w:rsidRPr="00A02FAF" w:rsidRDefault="00F308F5" w:rsidP="00F308F5">
      <w:pPr>
        <w:pStyle w:val="ReplyLet"/>
        <w:spacing w:after="120"/>
        <w:rPr>
          <w:rFonts w:asciiTheme="minorHAnsi" w:eastAsia="Arial" w:hAnsiTheme="minorHAnsi" w:cstheme="minorHAnsi"/>
          <w:sz w:val="20"/>
          <w:szCs w:val="20"/>
        </w:rPr>
      </w:pPr>
      <w:r>
        <w:rPr>
          <w:rFonts w:asciiTheme="minorHAnsi" w:hAnsiTheme="minorHAnsi"/>
          <w:b/>
          <w:sz w:val="20"/>
        </w:rPr>
        <w:t>Descrição do projeto</w:t>
      </w:r>
    </w:p>
    <w:p w14:paraId="696D5B3C" w14:textId="77777777" w:rsidR="00F308F5" w:rsidRPr="00A02FAF" w:rsidRDefault="00F308F5" w:rsidP="00802AF1">
      <w:pPr>
        <w:pStyle w:val="ReplyLet"/>
        <w:numPr>
          <w:ilvl w:val="0"/>
          <w:numId w:val="25"/>
        </w:numPr>
        <w:spacing w:after="120"/>
        <w:rPr>
          <w:rFonts w:asciiTheme="minorHAnsi" w:eastAsia="Arial" w:hAnsiTheme="minorHAnsi" w:cstheme="minorHAnsi"/>
          <w:sz w:val="20"/>
          <w:szCs w:val="20"/>
        </w:rPr>
      </w:pPr>
      <w:r>
        <w:rPr>
          <w:rFonts w:asciiTheme="minorHAnsi" w:hAnsiTheme="minorHAnsi"/>
          <w:sz w:val="20"/>
        </w:rPr>
        <w:t>O objetivo do projeto é coletar dados consistentes e uniformemente distribuídos sobre a gravidade atmosférica em regiões de Victoria, com o objetivo principal de melhorar a determinação da altura a partir do posicionamento GPS.</w:t>
      </w:r>
    </w:p>
    <w:p w14:paraId="2351EEF5" w14:textId="77777777" w:rsidR="00F308F5" w:rsidRPr="00A02FAF" w:rsidRDefault="00F308F5" w:rsidP="00802AF1">
      <w:pPr>
        <w:pStyle w:val="ReplyLet"/>
        <w:numPr>
          <w:ilvl w:val="0"/>
          <w:numId w:val="24"/>
        </w:numPr>
        <w:spacing w:after="120"/>
        <w:rPr>
          <w:rFonts w:asciiTheme="minorHAnsi" w:eastAsia="Arial" w:hAnsiTheme="minorHAnsi" w:cstheme="minorHAnsi"/>
          <w:sz w:val="20"/>
          <w:szCs w:val="20"/>
        </w:rPr>
      </w:pPr>
      <w:r>
        <w:rPr>
          <w:rFonts w:asciiTheme="minorHAnsi" w:hAnsiTheme="minorHAnsi"/>
          <w:sz w:val="20"/>
        </w:rPr>
        <w:t>Os dados de gravidade aéreos são necessários para melhorar significativamente o modelo de gravidade (conhecido como modelo gravimétrico quase geoidal), que permite determinar a altitude a partir de dispositivos GPS.</w:t>
      </w:r>
    </w:p>
    <w:p w14:paraId="1948F58A" w14:textId="77777777" w:rsidR="00F308F5" w:rsidRPr="00A02FAF" w:rsidRDefault="00F308F5" w:rsidP="00802AF1">
      <w:pPr>
        <w:pStyle w:val="ReplyLet"/>
        <w:numPr>
          <w:ilvl w:val="0"/>
          <w:numId w:val="24"/>
        </w:numPr>
        <w:spacing w:after="120"/>
        <w:rPr>
          <w:rFonts w:asciiTheme="minorHAnsi" w:eastAsia="Arial" w:hAnsiTheme="minorHAnsi" w:cstheme="minorHAnsi"/>
          <w:sz w:val="20"/>
          <w:szCs w:val="20"/>
        </w:rPr>
      </w:pPr>
      <w:r>
        <w:rPr>
          <w:rFonts w:asciiTheme="minorHAnsi" w:hAnsiTheme="minorHAnsi"/>
          <w:sz w:val="20"/>
        </w:rPr>
        <w:t xml:space="preserve">A versão atual do modelo gravitacional tem uma incerteza de cinco a oito centímetros.  Os dados de gravidade aéreos reduzirão a incerteza do modelo para um a três centímetros. </w:t>
      </w:r>
    </w:p>
    <w:p w14:paraId="1F005C04" w14:textId="77777777" w:rsidR="00F308F5" w:rsidRPr="00A02FAF" w:rsidRDefault="00F308F5" w:rsidP="00802AF1">
      <w:pPr>
        <w:pStyle w:val="ReplyLet"/>
        <w:numPr>
          <w:ilvl w:val="0"/>
          <w:numId w:val="24"/>
        </w:numPr>
        <w:spacing w:after="120"/>
        <w:rPr>
          <w:rFonts w:asciiTheme="minorHAnsi" w:eastAsia="Arial" w:hAnsiTheme="minorHAnsi" w:cstheme="minorHAnsi"/>
          <w:sz w:val="20"/>
          <w:szCs w:val="20"/>
        </w:rPr>
      </w:pPr>
      <w:r>
        <w:rPr>
          <w:rFonts w:asciiTheme="minorHAnsi" w:hAnsiTheme="minorHAnsi"/>
          <w:sz w:val="20"/>
        </w:rPr>
        <w:t>São necessários dados de gravidade aérea sobre regiões específicas de Victoria, incluindo:</w:t>
      </w:r>
    </w:p>
    <w:p w14:paraId="6BD6D7B9" w14:textId="77777777" w:rsidR="00F308F5" w:rsidRPr="00A02FAF" w:rsidRDefault="00F308F5" w:rsidP="00802AF1">
      <w:pPr>
        <w:pStyle w:val="ReplyLet"/>
        <w:numPr>
          <w:ilvl w:val="1"/>
          <w:numId w:val="24"/>
        </w:numPr>
        <w:spacing w:after="120"/>
        <w:ind w:left="1071" w:hanging="357"/>
        <w:rPr>
          <w:rFonts w:asciiTheme="minorHAnsi" w:eastAsia="Arial" w:hAnsiTheme="minorHAnsi" w:cstheme="minorHAnsi"/>
          <w:sz w:val="20"/>
          <w:szCs w:val="20"/>
        </w:rPr>
      </w:pPr>
      <w:r>
        <w:rPr>
          <w:rFonts w:asciiTheme="minorHAnsi" w:hAnsiTheme="minorHAnsi"/>
          <w:sz w:val="20"/>
        </w:rPr>
        <w:t>Grande Melbourne, onde há uma falta de dados consistentes sobre a gravidade no mar e na baía de Port Phillip.  Os dados não confiáveis têm um efeito degradante no modelo de gravidade em terra firme ao redor de Melbourne e na costa central de Victoria, onde o modelo precisa ser o mais confiável e preciso possível.</w:t>
      </w:r>
    </w:p>
    <w:p w14:paraId="2C1EBEFB" w14:textId="77777777" w:rsidR="00F308F5" w:rsidRPr="00A02FAF" w:rsidRDefault="00F308F5" w:rsidP="00802AF1">
      <w:pPr>
        <w:pStyle w:val="ReplyLet"/>
        <w:numPr>
          <w:ilvl w:val="1"/>
          <w:numId w:val="24"/>
        </w:numPr>
        <w:spacing w:after="120"/>
        <w:ind w:left="1071" w:hanging="357"/>
        <w:rPr>
          <w:rFonts w:asciiTheme="minorHAnsi" w:eastAsia="Arial" w:hAnsiTheme="minorHAnsi" w:cstheme="minorHAnsi"/>
          <w:sz w:val="20"/>
          <w:szCs w:val="20"/>
        </w:rPr>
      </w:pPr>
      <w:r>
        <w:rPr>
          <w:rFonts w:asciiTheme="minorHAnsi" w:hAnsiTheme="minorHAnsi"/>
          <w:sz w:val="20"/>
        </w:rPr>
        <w:t>Victoria Oriental, onde o campo gravitacional é mal amostrado devido à cobertura esparsa das estações gravitacionais e, em alguns locais, às observações gravitacionais de baixa precisão atribuídas às dificuldades de acesso e observação precisa em áreas montanhosas e florestais.</w:t>
      </w:r>
    </w:p>
    <w:p w14:paraId="329176E1" w14:textId="77777777" w:rsidR="00F308F5" w:rsidRPr="00A02FAF" w:rsidRDefault="00F308F5" w:rsidP="00802AF1">
      <w:pPr>
        <w:pStyle w:val="ReplyLet"/>
        <w:numPr>
          <w:ilvl w:val="0"/>
          <w:numId w:val="24"/>
        </w:numPr>
        <w:spacing w:after="120"/>
        <w:rPr>
          <w:rFonts w:asciiTheme="minorHAnsi" w:eastAsia="Arial" w:hAnsiTheme="minorHAnsi" w:cstheme="minorHAnsi"/>
          <w:sz w:val="20"/>
          <w:szCs w:val="20"/>
        </w:rPr>
      </w:pPr>
      <w:r>
        <w:rPr>
          <w:rFonts w:asciiTheme="minorHAnsi" w:hAnsiTheme="minorHAnsi"/>
          <w:sz w:val="20"/>
        </w:rPr>
        <w:t>Os dados de gravidade aéreos só precisam ser coletados uma vez para o modelo de gravidade.  Esta é uma aquisição única que proporcionará benefícios a Victoria agora e no futuro.</w:t>
      </w:r>
    </w:p>
    <w:p w14:paraId="118A6B76" w14:textId="77777777" w:rsidR="00F308F5" w:rsidRPr="00A02FAF" w:rsidRDefault="00F308F5" w:rsidP="00802AF1">
      <w:pPr>
        <w:pStyle w:val="ReplyLet"/>
        <w:numPr>
          <w:ilvl w:val="0"/>
          <w:numId w:val="25"/>
        </w:numPr>
        <w:spacing w:after="120"/>
        <w:rPr>
          <w:rFonts w:asciiTheme="minorHAnsi" w:eastAsia="Arial" w:hAnsiTheme="minorHAnsi" w:cstheme="minorHAnsi"/>
          <w:sz w:val="20"/>
          <w:szCs w:val="20"/>
        </w:rPr>
      </w:pPr>
      <w:r>
        <w:rPr>
          <w:rFonts w:asciiTheme="minorHAnsi" w:hAnsiTheme="minorHAnsi"/>
          <w:sz w:val="20"/>
        </w:rPr>
        <w:t>Os levantamentos gravimétricos aéreos envolverão sobrevoos de grandes regiões de Victoria.</w:t>
      </w:r>
    </w:p>
    <w:p w14:paraId="0649398E" w14:textId="77777777" w:rsidR="00F308F5" w:rsidRPr="00A02FAF" w:rsidRDefault="00F308F5" w:rsidP="00802AF1">
      <w:pPr>
        <w:pStyle w:val="ReplyLet"/>
        <w:numPr>
          <w:ilvl w:val="0"/>
          <w:numId w:val="23"/>
        </w:numPr>
        <w:spacing w:after="120"/>
        <w:rPr>
          <w:rFonts w:asciiTheme="minorHAnsi" w:eastAsia="Arial" w:hAnsiTheme="minorHAnsi" w:cstheme="minorHAnsi"/>
          <w:sz w:val="20"/>
          <w:szCs w:val="20"/>
        </w:rPr>
      </w:pPr>
      <w:r>
        <w:rPr>
          <w:rFonts w:asciiTheme="minorHAnsi" w:hAnsiTheme="minorHAnsi"/>
          <w:sz w:val="20"/>
        </w:rPr>
        <w:t>Durante as operações de levantamento, uma pequena aeronave de asa fixa equipada com um gravímetro especializado voará ao longo de linhas separadas por um a dois quilômetros.</w:t>
      </w:r>
    </w:p>
    <w:p w14:paraId="4231AC17" w14:textId="77777777" w:rsidR="00F308F5" w:rsidRPr="00A02FAF" w:rsidRDefault="00F308F5" w:rsidP="00802AF1">
      <w:pPr>
        <w:pStyle w:val="ReplyLet"/>
        <w:numPr>
          <w:ilvl w:val="0"/>
          <w:numId w:val="23"/>
        </w:numPr>
        <w:spacing w:after="120"/>
        <w:rPr>
          <w:rFonts w:asciiTheme="minorHAnsi" w:eastAsia="Arial" w:hAnsiTheme="minorHAnsi" w:cstheme="minorHAnsi"/>
          <w:sz w:val="20"/>
          <w:szCs w:val="20"/>
        </w:rPr>
      </w:pPr>
      <w:r>
        <w:rPr>
          <w:rFonts w:asciiTheme="minorHAnsi" w:hAnsiTheme="minorHAnsi"/>
          <w:sz w:val="20"/>
        </w:rPr>
        <w:t>A altitude da pesquisa acima do nível do solo estará acima do limite do espaço aéreo da aviação geral de 150 metros, estabelecido pela Autoridade de Segurança da Aviação Civil (CASA).  O contratante também é obrigado a cumprir outros regulamentos da CASA (por exemplo, aumento da altura de voo sobre áreas construídas para acima do limite da CASA de 300 metros).</w:t>
      </w:r>
    </w:p>
    <w:p w14:paraId="06A3CE58" w14:textId="77777777" w:rsidR="00F308F5" w:rsidRPr="00A02FAF" w:rsidRDefault="00F308F5" w:rsidP="00802AF1">
      <w:pPr>
        <w:pStyle w:val="ReplyLet"/>
        <w:numPr>
          <w:ilvl w:val="0"/>
          <w:numId w:val="23"/>
        </w:numPr>
        <w:spacing w:after="120"/>
        <w:rPr>
          <w:rFonts w:asciiTheme="minorHAnsi" w:eastAsia="Arial" w:hAnsiTheme="minorHAnsi" w:cstheme="minorHAnsi"/>
          <w:sz w:val="20"/>
          <w:szCs w:val="20"/>
        </w:rPr>
      </w:pPr>
      <w:r>
        <w:rPr>
          <w:rFonts w:asciiTheme="minorHAnsi" w:hAnsiTheme="minorHAnsi"/>
          <w:sz w:val="20"/>
        </w:rPr>
        <w:t>Os levantamentos gravimétricos aéreos não causarão qualquer perturbação no solo.</w:t>
      </w:r>
    </w:p>
    <w:p w14:paraId="552FAD3B" w14:textId="77777777" w:rsidR="00F308F5" w:rsidRPr="00A02FAF" w:rsidRDefault="00F308F5" w:rsidP="00802AF1">
      <w:pPr>
        <w:pStyle w:val="ReplyLet"/>
        <w:numPr>
          <w:ilvl w:val="0"/>
          <w:numId w:val="23"/>
        </w:numPr>
        <w:spacing w:after="120"/>
        <w:rPr>
          <w:rFonts w:asciiTheme="minorHAnsi" w:eastAsia="Arial" w:hAnsiTheme="minorHAnsi" w:cstheme="minorHAnsi"/>
          <w:sz w:val="20"/>
          <w:szCs w:val="20"/>
        </w:rPr>
      </w:pPr>
      <w:r>
        <w:rPr>
          <w:rFonts w:asciiTheme="minorHAnsi" w:hAnsiTheme="minorHAnsi"/>
          <w:sz w:val="20"/>
        </w:rPr>
        <w:t xml:space="preserve">O contrato do projeto inclui a exigência de que a GA garanta que o contratante responsável pelas pesquisas de gravidade aérea cumpra os requisitos de uma auditoria independente de segurança aérea. </w:t>
      </w:r>
    </w:p>
    <w:p w14:paraId="2115912B" w14:textId="77777777" w:rsidR="00F308F5" w:rsidRPr="00A02FAF" w:rsidRDefault="00F308F5" w:rsidP="00802AF1">
      <w:pPr>
        <w:pStyle w:val="ReplyLet"/>
        <w:numPr>
          <w:ilvl w:val="0"/>
          <w:numId w:val="23"/>
        </w:numPr>
        <w:spacing w:after="120"/>
        <w:rPr>
          <w:rFonts w:asciiTheme="minorHAnsi" w:eastAsia="Arial" w:hAnsiTheme="minorHAnsi" w:cstheme="minorHAnsi"/>
          <w:sz w:val="20"/>
          <w:szCs w:val="20"/>
        </w:rPr>
      </w:pPr>
      <w:r>
        <w:rPr>
          <w:rFonts w:asciiTheme="minorHAnsi" w:hAnsiTheme="minorHAnsi"/>
          <w:sz w:val="20"/>
        </w:rPr>
        <w:lastRenderedPageBreak/>
        <w:t>O gravímetro instalado na aeronave deteta diferenças sutis na força da gravidade devido as diferentes rochas no solo abaixo.  O instrumento é considerado passivo, pois não emite nenhum sinal e não tem qualquer impacto sobre pessoas ou animais.</w:t>
      </w:r>
    </w:p>
    <w:p w14:paraId="536EE534" w14:textId="77777777" w:rsidR="00F308F5" w:rsidRPr="00A02FAF" w:rsidRDefault="00F308F5" w:rsidP="00802AF1">
      <w:pPr>
        <w:pStyle w:val="ReplyLet"/>
        <w:numPr>
          <w:ilvl w:val="0"/>
          <w:numId w:val="25"/>
        </w:numPr>
        <w:spacing w:after="120"/>
        <w:rPr>
          <w:rFonts w:asciiTheme="minorHAnsi" w:eastAsia="Arial" w:hAnsiTheme="minorHAnsi" w:cstheme="minorHAnsi"/>
          <w:sz w:val="20"/>
          <w:szCs w:val="20"/>
        </w:rPr>
      </w:pPr>
      <w:r>
        <w:rPr>
          <w:rFonts w:asciiTheme="minorHAnsi" w:hAnsiTheme="minorHAnsi"/>
          <w:sz w:val="20"/>
        </w:rPr>
        <w:t>O DELWP coordenará o engajamento das partes interessadas associadas aos levantamentos gravimétricos aéreos.</w:t>
      </w:r>
    </w:p>
    <w:p w14:paraId="605BD9C6" w14:textId="77777777" w:rsidR="00F308F5" w:rsidRPr="00A02FAF" w:rsidRDefault="00F308F5" w:rsidP="00802AF1">
      <w:pPr>
        <w:pStyle w:val="ReplyLet"/>
        <w:numPr>
          <w:ilvl w:val="0"/>
          <w:numId w:val="22"/>
        </w:numPr>
        <w:spacing w:after="120"/>
        <w:rPr>
          <w:rFonts w:asciiTheme="minorHAnsi" w:eastAsia="Arial" w:hAnsiTheme="minorHAnsi" w:cstheme="minorHAnsi"/>
          <w:sz w:val="20"/>
          <w:szCs w:val="20"/>
        </w:rPr>
      </w:pPr>
      <w:r>
        <w:rPr>
          <w:rFonts w:asciiTheme="minorHAnsi" w:hAnsiTheme="minorHAnsi"/>
          <w:sz w:val="20"/>
        </w:rPr>
        <w:t>Foi elaborado um plano de engajamento das partes interessadas para os levantamentos gravimétricos aéreos (</w:t>
      </w:r>
      <w:r w:rsidRPr="00A02FAF">
        <w:rPr>
          <w:rFonts w:asciiTheme="minorHAnsi" w:hAnsiTheme="minorHAnsi"/>
          <w:b/>
          <w:bCs/>
          <w:sz w:val="20"/>
          <w:szCs w:val="20"/>
        </w:rPr>
        <w:t>Anexo 3</w:t>
      </w:r>
      <w:r>
        <w:rPr>
          <w:rFonts w:asciiTheme="minorHAnsi" w:hAnsiTheme="minorHAnsi"/>
          <w:sz w:val="20"/>
        </w:rPr>
        <w:t>).</w:t>
      </w:r>
    </w:p>
    <w:p w14:paraId="3EBE719F" w14:textId="77777777" w:rsidR="00F308F5" w:rsidRPr="00A02FAF" w:rsidRDefault="00F308F5" w:rsidP="00802AF1">
      <w:pPr>
        <w:pStyle w:val="ReplyLet"/>
        <w:numPr>
          <w:ilvl w:val="0"/>
          <w:numId w:val="22"/>
        </w:numPr>
        <w:spacing w:after="120"/>
        <w:rPr>
          <w:rFonts w:asciiTheme="minorHAnsi" w:eastAsia="Arial" w:hAnsiTheme="minorHAnsi" w:cstheme="minorHAnsi"/>
          <w:sz w:val="20"/>
          <w:szCs w:val="20"/>
        </w:rPr>
      </w:pPr>
      <w:r>
        <w:rPr>
          <w:rFonts w:asciiTheme="minorHAnsi" w:hAnsiTheme="minorHAnsi"/>
          <w:sz w:val="20"/>
        </w:rPr>
        <w:t>É intenção do DELWP, DJPR e GA notificar as partes interessadas que possam estar envolvidas em atividades que possam afetar ou ser afetadas pelos levantamentos gravimétricos aéreos.</w:t>
      </w:r>
    </w:p>
    <w:p w14:paraId="2B19C1CC" w14:textId="77777777" w:rsidR="00F308F5" w:rsidRPr="00A02FAF" w:rsidRDefault="00F308F5" w:rsidP="00802AF1">
      <w:pPr>
        <w:pStyle w:val="ReplyLet"/>
        <w:numPr>
          <w:ilvl w:val="0"/>
          <w:numId w:val="22"/>
        </w:numPr>
        <w:spacing w:after="120"/>
        <w:rPr>
          <w:rFonts w:asciiTheme="minorHAnsi" w:eastAsia="Arial" w:hAnsiTheme="minorHAnsi" w:cstheme="minorHAnsi"/>
          <w:sz w:val="20"/>
          <w:szCs w:val="20"/>
        </w:rPr>
      </w:pPr>
      <w:r>
        <w:rPr>
          <w:rFonts w:asciiTheme="minorHAnsi" w:hAnsiTheme="minorHAnsi"/>
          <w:sz w:val="20"/>
        </w:rPr>
        <w:t>Uma ampla variedade de tipos de terrenos será coberta pelas pesquisas aéreas, incluindo áreas urbanas construídas, áreas regionais, arrendamentos pastorais, áreas com títulos nativos determinados e reivindicadas, operações de mineração e parques e reservas nacionais e estaduais.</w:t>
      </w:r>
    </w:p>
    <w:p w14:paraId="162C6B34" w14:textId="77777777" w:rsidR="00F308F5" w:rsidRPr="00A02FAF" w:rsidRDefault="00F308F5" w:rsidP="00802AF1">
      <w:pPr>
        <w:pStyle w:val="ReplyLet"/>
        <w:numPr>
          <w:ilvl w:val="0"/>
          <w:numId w:val="22"/>
        </w:numPr>
        <w:spacing w:after="120"/>
        <w:rPr>
          <w:rFonts w:asciiTheme="minorHAnsi" w:eastAsia="Arial" w:hAnsiTheme="minorHAnsi" w:cstheme="minorHAnsi"/>
          <w:sz w:val="20"/>
          <w:szCs w:val="20"/>
        </w:rPr>
      </w:pPr>
      <w:r>
        <w:rPr>
          <w:rFonts w:asciiTheme="minorHAnsi" w:hAnsiTheme="minorHAnsi"/>
          <w:sz w:val="20"/>
        </w:rPr>
        <w:t>O DELWP coordenará as ações de envolvimento das partes interessadas, que incluem um comunicado à imprensa anunciando o projeto antes das operações de pesquisa e notificação direcionada às partes interessadas selecionadas (como governo local, associações agrícolas, Partes Aborígenes Registradas, Polícia de Victoria, gestores de parques e reservas).</w:t>
      </w:r>
    </w:p>
    <w:p w14:paraId="4119774B" w14:textId="77777777" w:rsidR="00F308F5" w:rsidRPr="00A02FAF" w:rsidRDefault="00F308F5" w:rsidP="00802AF1">
      <w:pPr>
        <w:pStyle w:val="ReplyLet"/>
        <w:numPr>
          <w:ilvl w:val="0"/>
          <w:numId w:val="22"/>
        </w:numPr>
        <w:spacing w:after="120"/>
        <w:rPr>
          <w:rFonts w:asciiTheme="minorHAnsi" w:eastAsia="Arial" w:hAnsiTheme="minorHAnsi" w:cstheme="minorHAnsi"/>
          <w:sz w:val="20"/>
          <w:szCs w:val="20"/>
        </w:rPr>
      </w:pPr>
      <w:r>
        <w:rPr>
          <w:rFonts w:asciiTheme="minorHAnsi" w:hAnsiTheme="minorHAnsi"/>
          <w:sz w:val="20"/>
        </w:rPr>
        <w:t>O contratante deverá providenciar todas as comunicações necessárias para garantir a segurança das operações da aeronave.</w:t>
      </w:r>
    </w:p>
    <w:p w14:paraId="09024414" w14:textId="77777777" w:rsidR="00F308F5" w:rsidRPr="00A02FAF" w:rsidRDefault="00F308F5" w:rsidP="00F308F5">
      <w:pPr>
        <w:pStyle w:val="ReplyLet"/>
        <w:spacing w:after="120"/>
        <w:rPr>
          <w:rFonts w:asciiTheme="minorHAnsi" w:eastAsia="Arial" w:hAnsiTheme="minorHAnsi" w:cstheme="minorHAnsi"/>
          <w:sz w:val="20"/>
          <w:szCs w:val="20"/>
        </w:rPr>
      </w:pPr>
      <w:r>
        <w:rPr>
          <w:rFonts w:asciiTheme="minorHAnsi" w:hAnsiTheme="minorHAnsi"/>
          <w:b/>
          <w:sz w:val="20"/>
        </w:rPr>
        <w:t>Justificativa do projeto</w:t>
      </w:r>
    </w:p>
    <w:p w14:paraId="36FA5FD9" w14:textId="77777777" w:rsidR="00F308F5" w:rsidRPr="00A02FAF" w:rsidRDefault="00F308F5" w:rsidP="00802AF1">
      <w:pPr>
        <w:pStyle w:val="ReplyLet"/>
        <w:numPr>
          <w:ilvl w:val="0"/>
          <w:numId w:val="25"/>
        </w:numPr>
        <w:spacing w:after="120"/>
        <w:rPr>
          <w:rFonts w:asciiTheme="minorHAnsi" w:eastAsia="Arial" w:hAnsiTheme="minorHAnsi" w:cstheme="minorHAnsi"/>
          <w:sz w:val="20"/>
          <w:szCs w:val="20"/>
        </w:rPr>
      </w:pPr>
      <w:r>
        <w:rPr>
          <w:rFonts w:asciiTheme="minorHAnsi" w:hAnsiTheme="minorHAnsi"/>
          <w:sz w:val="20"/>
        </w:rPr>
        <w:t>A determinação da altura a partir do GPS é importante devido à crescente dependência e expectativas em relação ao posicionamento GPS nas empresas e em nossa sociedade.</w:t>
      </w:r>
    </w:p>
    <w:p w14:paraId="3E3BE498" w14:textId="77777777" w:rsidR="00F308F5" w:rsidRPr="00A02FAF" w:rsidRDefault="00F308F5" w:rsidP="00802AF1">
      <w:pPr>
        <w:pStyle w:val="ReplyLet"/>
        <w:numPr>
          <w:ilvl w:val="0"/>
          <w:numId w:val="21"/>
        </w:numPr>
        <w:spacing w:after="120"/>
        <w:ind w:left="714" w:hanging="357"/>
        <w:rPr>
          <w:rFonts w:asciiTheme="minorHAnsi" w:eastAsia="Arial" w:hAnsiTheme="minorHAnsi" w:cstheme="minorHAnsi"/>
          <w:sz w:val="20"/>
          <w:szCs w:val="20"/>
        </w:rPr>
      </w:pPr>
      <w:r>
        <w:rPr>
          <w:rFonts w:asciiTheme="minorHAnsi" w:hAnsiTheme="minorHAnsi"/>
          <w:sz w:val="20"/>
        </w:rPr>
        <w:t>A tecnologia de posicionamento GPS está melhorando rapidamente em termos de precisão e confiabilidade.  No orçamento federal de 2018-19, o Governo australiano investiu 224,9 milhões de dólares em posicionamento preciso para a Austrália.  O DELWP está contribuindo para essa iniciativa de “Posicionamento da Austrália”, que deve proporcionar um posicionamento com precisão de três centímetros em qualquer lugar da Austrália onde haja cobertura móvel e precisão de dez centímetros em todos os outros lugares.</w:t>
      </w:r>
    </w:p>
    <w:p w14:paraId="1ABD701D" w14:textId="77777777" w:rsidR="00F308F5" w:rsidRPr="00A02FAF" w:rsidRDefault="00F308F5" w:rsidP="00802AF1">
      <w:pPr>
        <w:pStyle w:val="ReplyLet"/>
        <w:numPr>
          <w:ilvl w:val="0"/>
          <w:numId w:val="21"/>
        </w:numPr>
        <w:spacing w:after="120"/>
        <w:ind w:left="714" w:hanging="357"/>
        <w:rPr>
          <w:rFonts w:asciiTheme="minorHAnsi" w:eastAsia="Arial" w:hAnsiTheme="minorHAnsi" w:cstheme="minorHAnsi"/>
          <w:sz w:val="20"/>
          <w:szCs w:val="20"/>
        </w:rPr>
      </w:pPr>
      <w:r>
        <w:rPr>
          <w:rFonts w:asciiTheme="minorHAnsi" w:hAnsiTheme="minorHAnsi"/>
          <w:sz w:val="20"/>
        </w:rPr>
        <w:t xml:space="preserve">Para aproveitar esses avanços na tecnologia de posicionamento GPS, é importante que o modelo gravitacional, que permite determinar alturas no mundo real, seja o mais preciso e confiável possível. </w:t>
      </w:r>
    </w:p>
    <w:p w14:paraId="7082DAA7" w14:textId="77777777" w:rsidR="00F308F5" w:rsidRPr="00A02FAF" w:rsidRDefault="00F308F5" w:rsidP="00802AF1">
      <w:pPr>
        <w:pStyle w:val="ReplyLet"/>
        <w:keepNext/>
        <w:keepLines/>
        <w:numPr>
          <w:ilvl w:val="0"/>
          <w:numId w:val="21"/>
        </w:numPr>
        <w:spacing w:after="120"/>
        <w:ind w:left="714" w:hanging="357"/>
        <w:rPr>
          <w:rFonts w:asciiTheme="minorHAnsi" w:eastAsia="Arial" w:hAnsiTheme="minorHAnsi" w:cstheme="minorHAnsi"/>
          <w:sz w:val="20"/>
          <w:szCs w:val="20"/>
        </w:rPr>
      </w:pPr>
      <w:r>
        <w:rPr>
          <w:rFonts w:asciiTheme="minorHAnsi" w:hAnsiTheme="minorHAnsi"/>
          <w:sz w:val="20"/>
        </w:rPr>
        <w:t>O posicionamento GPS está se tornando mais acessível, incentivando a inovação em aplicações existentes e emergentes, muitas das quais exigem informações precisas sobre altitude.  Por exemplo:</w:t>
      </w:r>
    </w:p>
    <w:p w14:paraId="670B3BDE" w14:textId="77777777" w:rsidR="00F308F5" w:rsidRPr="00A02FAF" w:rsidRDefault="00F308F5" w:rsidP="00802AF1">
      <w:pPr>
        <w:pStyle w:val="ReplyLet"/>
        <w:numPr>
          <w:ilvl w:val="1"/>
          <w:numId w:val="24"/>
        </w:numPr>
        <w:spacing w:after="120"/>
        <w:ind w:left="1071" w:hanging="357"/>
        <w:rPr>
          <w:rFonts w:asciiTheme="minorHAnsi" w:eastAsia="Arial" w:hAnsiTheme="minorHAnsi" w:cstheme="minorHAnsi"/>
          <w:sz w:val="20"/>
          <w:szCs w:val="20"/>
        </w:rPr>
      </w:pPr>
      <w:r>
        <w:rPr>
          <w:rFonts w:asciiTheme="minorHAnsi" w:hAnsiTheme="minorHAnsi"/>
          <w:sz w:val="20"/>
        </w:rPr>
        <w:t>As práticas modernas de levantamento topográfico utilizam GPS e o modelo de gravidade para medir alturas, a fim de apoiar atividades de construção e desenvolvimento, particularmente aquelas relacionadas ao gerenciamento da água.</w:t>
      </w:r>
    </w:p>
    <w:p w14:paraId="35048F96" w14:textId="77777777" w:rsidR="00F308F5" w:rsidRPr="00A02FAF" w:rsidRDefault="00F308F5" w:rsidP="00802AF1">
      <w:pPr>
        <w:pStyle w:val="ReplyLet"/>
        <w:numPr>
          <w:ilvl w:val="1"/>
          <w:numId w:val="24"/>
        </w:numPr>
        <w:spacing w:after="120"/>
        <w:ind w:left="1071" w:hanging="357"/>
        <w:rPr>
          <w:rFonts w:asciiTheme="minorHAnsi" w:eastAsia="Arial" w:hAnsiTheme="minorHAnsi" w:cstheme="minorHAnsi"/>
          <w:sz w:val="20"/>
          <w:szCs w:val="20"/>
        </w:rPr>
      </w:pPr>
      <w:r>
        <w:rPr>
          <w:rFonts w:asciiTheme="minorHAnsi" w:hAnsiTheme="minorHAnsi"/>
          <w:sz w:val="20"/>
        </w:rPr>
        <w:t>O mapeamento aéreo (por exemplo, LiDAR) depende do modelo de gravidade e do posicionamento GPS para criar modelos de elevação (por exemplo, DTM).</w:t>
      </w:r>
    </w:p>
    <w:p w14:paraId="0B054277" w14:textId="77777777" w:rsidR="00F308F5" w:rsidRPr="00A02FAF" w:rsidRDefault="00F308F5" w:rsidP="00802AF1">
      <w:pPr>
        <w:pStyle w:val="ReplyLet"/>
        <w:numPr>
          <w:ilvl w:val="1"/>
          <w:numId w:val="24"/>
        </w:numPr>
        <w:spacing w:after="120"/>
        <w:ind w:left="1071" w:hanging="357"/>
        <w:rPr>
          <w:rFonts w:asciiTheme="minorHAnsi" w:eastAsia="Arial" w:hAnsiTheme="minorHAnsi" w:cstheme="minorHAnsi"/>
          <w:sz w:val="20"/>
          <w:szCs w:val="20"/>
        </w:rPr>
      </w:pPr>
      <w:r>
        <w:rPr>
          <w:rFonts w:asciiTheme="minorHAnsi" w:hAnsiTheme="minorHAnsi"/>
          <w:sz w:val="20"/>
        </w:rPr>
        <w:t>Os modelos de elevação são um componente essencial no planejamento do desenvolvimento, no gerenciamento hídrico e costeirao e na análise de riscos ambientais (por exemplo, inundações, aumento do nível do mar e risco de incêndios florestais).</w:t>
      </w:r>
    </w:p>
    <w:p w14:paraId="63D381F4" w14:textId="77777777" w:rsidR="00F308F5" w:rsidRPr="00A02FAF" w:rsidRDefault="00F308F5" w:rsidP="00802AF1">
      <w:pPr>
        <w:pStyle w:val="ReplyLet"/>
        <w:numPr>
          <w:ilvl w:val="1"/>
          <w:numId w:val="24"/>
        </w:numPr>
        <w:spacing w:after="120"/>
        <w:ind w:left="1071" w:hanging="357"/>
        <w:rPr>
          <w:rFonts w:asciiTheme="minorHAnsi" w:eastAsia="Arial" w:hAnsiTheme="minorHAnsi" w:cstheme="minorHAnsi"/>
          <w:sz w:val="20"/>
          <w:szCs w:val="20"/>
        </w:rPr>
      </w:pPr>
      <w:r>
        <w:rPr>
          <w:rFonts w:asciiTheme="minorHAnsi" w:hAnsiTheme="minorHAnsi"/>
          <w:sz w:val="20"/>
        </w:rPr>
        <w:t>Uma ampla gama de aplicações (por exemplo, construção, planejamento, agricultura, transporte, serviços de emergência) será aprimorada por meio de melhorias na determinação da altitude por GPS e da interação com modelos de elevação e produtos de mapeamento aprimorados.</w:t>
      </w:r>
    </w:p>
    <w:p w14:paraId="442D6CB8" w14:textId="77777777" w:rsidR="00F308F5" w:rsidRPr="00A02FAF" w:rsidRDefault="00F308F5" w:rsidP="00802AF1">
      <w:pPr>
        <w:pStyle w:val="ReplyLet"/>
        <w:numPr>
          <w:ilvl w:val="0"/>
          <w:numId w:val="25"/>
        </w:numPr>
        <w:spacing w:after="120"/>
        <w:ind w:left="357" w:hanging="357"/>
        <w:rPr>
          <w:rFonts w:asciiTheme="minorHAnsi" w:eastAsia="Arial" w:hAnsiTheme="minorHAnsi" w:cstheme="minorHAnsi"/>
          <w:sz w:val="20"/>
          <w:szCs w:val="20"/>
        </w:rPr>
      </w:pPr>
      <w:r>
        <w:rPr>
          <w:rFonts w:asciiTheme="minorHAnsi" w:hAnsiTheme="minorHAnsi"/>
          <w:sz w:val="20"/>
        </w:rPr>
        <w:t xml:space="preserve">A Austrália está se preparando para implementar um sistema de referência de altura nacional modernizado, baseado inteiramente no modelo de gravidade nacional. </w:t>
      </w:r>
    </w:p>
    <w:p w14:paraId="1DB0AB15" w14:textId="77777777" w:rsidR="00F308F5" w:rsidRPr="00A02FAF" w:rsidRDefault="00F308F5" w:rsidP="00802AF1">
      <w:pPr>
        <w:pStyle w:val="ReplyLet"/>
        <w:numPr>
          <w:ilvl w:val="0"/>
          <w:numId w:val="20"/>
        </w:numPr>
        <w:spacing w:after="120"/>
        <w:rPr>
          <w:rFonts w:asciiTheme="minorHAnsi" w:eastAsia="Arial" w:hAnsiTheme="minorHAnsi" w:cstheme="minorHAnsi"/>
          <w:sz w:val="20"/>
          <w:szCs w:val="20"/>
        </w:rPr>
      </w:pPr>
      <w:r>
        <w:rPr>
          <w:rFonts w:asciiTheme="minorHAnsi" w:hAnsiTheme="minorHAnsi"/>
          <w:sz w:val="20"/>
        </w:rPr>
        <w:t xml:space="preserve">A captura de dados adicionais sobre gravidade e o aprimoramento do modelo gravitacional são necessários para garantir que Victoria esteja preparada para adotar o novo sistema de referência nacional de altura e oferecer todos os benefícios. </w:t>
      </w:r>
    </w:p>
    <w:p w14:paraId="1DA00F1C" w14:textId="77777777" w:rsidR="00F308F5" w:rsidRPr="00A02FAF" w:rsidRDefault="00F308F5" w:rsidP="00802AF1">
      <w:pPr>
        <w:pStyle w:val="ReplyLet"/>
        <w:numPr>
          <w:ilvl w:val="0"/>
          <w:numId w:val="20"/>
        </w:numPr>
        <w:spacing w:after="120"/>
        <w:rPr>
          <w:rFonts w:asciiTheme="minorHAnsi" w:eastAsia="Arial" w:hAnsiTheme="minorHAnsi" w:cstheme="minorHAnsi"/>
          <w:sz w:val="20"/>
          <w:szCs w:val="20"/>
        </w:rPr>
      </w:pPr>
      <w:r>
        <w:rPr>
          <w:rFonts w:asciiTheme="minorHAnsi" w:hAnsiTheme="minorHAnsi"/>
          <w:sz w:val="20"/>
        </w:rPr>
        <w:lastRenderedPageBreak/>
        <w:t xml:space="preserve">O atual sistema de referência nacional de altitude, o Repositório de Dados de Altura Australiano 1971 (AHD71), baseia-se no nível médio do mar do final da década de 1960, contém muitos erros e é complicado quando interage com a tecnologia de posicionamento GPS. </w:t>
      </w:r>
    </w:p>
    <w:p w14:paraId="20706DC8" w14:textId="77777777" w:rsidR="00F308F5" w:rsidRPr="00A02FAF" w:rsidRDefault="00F308F5" w:rsidP="00802AF1">
      <w:pPr>
        <w:pStyle w:val="ReplyLet"/>
        <w:numPr>
          <w:ilvl w:val="0"/>
          <w:numId w:val="20"/>
        </w:numPr>
        <w:spacing w:after="120"/>
        <w:rPr>
          <w:rFonts w:asciiTheme="minorHAnsi" w:eastAsia="Arial" w:hAnsiTheme="minorHAnsi" w:cstheme="minorHAnsi"/>
          <w:sz w:val="20"/>
          <w:szCs w:val="20"/>
        </w:rPr>
      </w:pPr>
      <w:r>
        <w:rPr>
          <w:rFonts w:asciiTheme="minorHAnsi" w:hAnsiTheme="minorHAnsi"/>
          <w:sz w:val="20"/>
        </w:rPr>
        <w:t>O novo sistema de referência de altitude baseado no modelo de gravidade nacional funcionará perfeitamente com a tecnologia GPS e permitirá uma determinação de altitude consistente, precisa e confiável em toda a Austrália.</w:t>
      </w:r>
    </w:p>
    <w:p w14:paraId="14304582" w14:textId="77777777" w:rsidR="00F308F5" w:rsidRPr="00A02FAF" w:rsidRDefault="00F308F5" w:rsidP="00802AF1">
      <w:pPr>
        <w:pStyle w:val="ReplyLet"/>
        <w:numPr>
          <w:ilvl w:val="0"/>
          <w:numId w:val="20"/>
        </w:numPr>
        <w:spacing w:after="120"/>
        <w:rPr>
          <w:rFonts w:asciiTheme="minorHAnsi" w:eastAsia="Arial" w:hAnsiTheme="minorHAnsi" w:cstheme="minorHAnsi"/>
          <w:sz w:val="20"/>
          <w:szCs w:val="20"/>
        </w:rPr>
      </w:pPr>
      <w:r>
        <w:rPr>
          <w:rFonts w:asciiTheme="minorHAnsi" w:hAnsiTheme="minorHAnsi"/>
          <w:sz w:val="20"/>
        </w:rPr>
        <w:t>Estão a ser adotados internacionalmente (Canadá, Nova Zelândia e EUA) sistemas nacionais de referência altimétrica modernizados, baseados em modelos gravitacionais.  Em cada país, foram coletados dados adicionais de gravidade aérea para aprimorar o modelo de gravidade antes do lançamento.</w:t>
      </w:r>
    </w:p>
    <w:p w14:paraId="1AE75A61" w14:textId="77777777" w:rsidR="00F308F5" w:rsidRPr="00A02FAF" w:rsidRDefault="00F308F5" w:rsidP="00802AF1">
      <w:pPr>
        <w:pStyle w:val="ReplyLet"/>
        <w:numPr>
          <w:ilvl w:val="0"/>
          <w:numId w:val="20"/>
        </w:numPr>
        <w:spacing w:after="120"/>
        <w:rPr>
          <w:rFonts w:asciiTheme="minorHAnsi" w:eastAsia="Arial" w:hAnsiTheme="minorHAnsi" w:cstheme="minorHAnsi"/>
          <w:sz w:val="20"/>
          <w:szCs w:val="20"/>
        </w:rPr>
      </w:pPr>
      <w:r>
        <w:rPr>
          <w:rFonts w:asciiTheme="minorHAnsi" w:hAnsiTheme="minorHAnsi"/>
          <w:sz w:val="20"/>
        </w:rPr>
        <w:t xml:space="preserve">Victoria, por meio do DELWP, está liderando a Austrália com esses levantamentos gravimétricos aéreos direcionados, com o objetivo de aprimorar o modelo gravimétrico e melhorar a determinação da altura a partir do posicionamento GPS. </w:t>
      </w:r>
    </w:p>
    <w:p w14:paraId="38830006" w14:textId="77777777" w:rsidR="00F308F5" w:rsidRPr="00A02FAF" w:rsidRDefault="00F308F5" w:rsidP="00802AF1">
      <w:pPr>
        <w:pStyle w:val="ReplyLet"/>
        <w:numPr>
          <w:ilvl w:val="0"/>
          <w:numId w:val="25"/>
        </w:numPr>
        <w:spacing w:after="120"/>
        <w:ind w:left="357" w:hanging="357"/>
        <w:rPr>
          <w:rFonts w:asciiTheme="minorHAnsi" w:eastAsia="Arial" w:hAnsiTheme="minorHAnsi" w:cstheme="minorHAnsi"/>
          <w:sz w:val="20"/>
          <w:szCs w:val="20"/>
        </w:rPr>
      </w:pPr>
      <w:r>
        <w:rPr>
          <w:rFonts w:asciiTheme="minorHAnsi" w:hAnsiTheme="minorHAnsi"/>
          <w:sz w:val="20"/>
        </w:rPr>
        <w:t xml:space="preserve">Os dados de gravidade também contribuirão para aplicações de mapeamento geofísico e geológico. </w:t>
      </w:r>
    </w:p>
    <w:p w14:paraId="14A4B648" w14:textId="77777777" w:rsidR="00F308F5" w:rsidRPr="00A02FAF" w:rsidRDefault="00F308F5" w:rsidP="00802AF1">
      <w:pPr>
        <w:pStyle w:val="ReplyLet"/>
        <w:numPr>
          <w:ilvl w:val="0"/>
          <w:numId w:val="19"/>
        </w:numPr>
        <w:spacing w:after="120"/>
        <w:rPr>
          <w:rFonts w:asciiTheme="minorHAnsi" w:eastAsia="Arial" w:hAnsiTheme="minorHAnsi" w:cstheme="minorHAnsi"/>
          <w:sz w:val="20"/>
          <w:szCs w:val="20"/>
        </w:rPr>
      </w:pPr>
      <w:r>
        <w:rPr>
          <w:rFonts w:asciiTheme="minorHAnsi" w:hAnsiTheme="minorHAnsi"/>
          <w:sz w:val="20"/>
        </w:rPr>
        <w:t>A GA mantém uma base de dados nacional de dados gravimétricos que inclui uma combinação de dados gravimétricos terrestres e aéreos recolhidos ao longo de várias décadas, a maioria dos quais foi capturada para apoiar o mapeamento geofísico e geológico.</w:t>
      </w:r>
    </w:p>
    <w:p w14:paraId="0DF1A24E" w14:textId="77777777" w:rsidR="00F308F5" w:rsidRPr="00A02FAF" w:rsidRDefault="00F308F5" w:rsidP="00802AF1">
      <w:pPr>
        <w:pStyle w:val="ReplyLet"/>
        <w:numPr>
          <w:ilvl w:val="0"/>
          <w:numId w:val="19"/>
        </w:numPr>
        <w:spacing w:after="120"/>
        <w:rPr>
          <w:rFonts w:asciiTheme="minorHAnsi" w:eastAsia="Arial" w:hAnsiTheme="minorHAnsi" w:cstheme="minorHAnsi"/>
          <w:sz w:val="20"/>
          <w:szCs w:val="20"/>
        </w:rPr>
      </w:pPr>
      <w:r>
        <w:rPr>
          <w:rFonts w:asciiTheme="minorHAnsi" w:hAnsiTheme="minorHAnsi"/>
          <w:sz w:val="20"/>
        </w:rPr>
        <w:t xml:space="preserve">A GSV (DJPR) obteve dados de gravidade aérea sobre as costas de Gippsland e Victoria Ocidental para apoiar o mapeamento geofísico e geológico. </w:t>
      </w:r>
    </w:p>
    <w:p w14:paraId="09EC3C04" w14:textId="77777777" w:rsidR="00F308F5" w:rsidRPr="00A02FAF" w:rsidRDefault="00F308F5" w:rsidP="00802AF1">
      <w:pPr>
        <w:pStyle w:val="ReplyLet"/>
        <w:numPr>
          <w:ilvl w:val="0"/>
          <w:numId w:val="19"/>
        </w:numPr>
        <w:spacing w:after="120"/>
        <w:rPr>
          <w:rFonts w:asciiTheme="minorHAnsi" w:eastAsia="Arial" w:hAnsiTheme="minorHAnsi" w:cstheme="minorHAnsi"/>
          <w:sz w:val="20"/>
          <w:szCs w:val="20"/>
        </w:rPr>
      </w:pPr>
      <w:r>
        <w:rPr>
          <w:rFonts w:asciiTheme="minorHAnsi" w:hAnsiTheme="minorHAnsi"/>
          <w:sz w:val="20"/>
        </w:rPr>
        <w:t>Reconhecendo o interesse comum nos dados de gravidade aérea e os benefícios da colaboração, a GSV (DJPR) está contribuindo com financiamento para este projeto, particularmente para densificar a captura de dados de gravidade sobre o leste de Victoria.</w:t>
      </w:r>
    </w:p>
    <w:p w14:paraId="46C72957" w14:textId="77777777" w:rsidR="00F308F5" w:rsidRPr="00A02FAF" w:rsidRDefault="00F308F5" w:rsidP="00802AF1">
      <w:pPr>
        <w:pStyle w:val="ReplyLet"/>
        <w:numPr>
          <w:ilvl w:val="0"/>
          <w:numId w:val="19"/>
        </w:numPr>
        <w:spacing w:after="120"/>
        <w:rPr>
          <w:rFonts w:asciiTheme="minorHAnsi" w:eastAsia="Arial" w:hAnsiTheme="minorHAnsi" w:cstheme="minorHAnsi"/>
          <w:sz w:val="20"/>
          <w:szCs w:val="20"/>
        </w:rPr>
      </w:pPr>
      <w:r>
        <w:rPr>
          <w:rFonts w:asciiTheme="minorHAnsi" w:hAnsiTheme="minorHAnsi"/>
          <w:sz w:val="20"/>
        </w:rPr>
        <w:t>Os levantamentos gravimétricos oferecem benefícios para aplicações adicionais, incluindo:</w:t>
      </w:r>
    </w:p>
    <w:p w14:paraId="6189B7CF" w14:textId="77777777" w:rsidR="00F308F5" w:rsidRPr="00A02FAF" w:rsidRDefault="00F308F5" w:rsidP="00802AF1">
      <w:pPr>
        <w:pStyle w:val="ReplyLet"/>
        <w:numPr>
          <w:ilvl w:val="1"/>
          <w:numId w:val="24"/>
        </w:numPr>
        <w:spacing w:after="120"/>
        <w:ind w:left="1071" w:hanging="357"/>
        <w:rPr>
          <w:rFonts w:asciiTheme="minorHAnsi" w:eastAsia="Arial" w:hAnsiTheme="minorHAnsi" w:cstheme="minorHAnsi"/>
          <w:sz w:val="20"/>
          <w:szCs w:val="20"/>
        </w:rPr>
      </w:pPr>
      <w:r>
        <w:rPr>
          <w:rFonts w:asciiTheme="minorHAnsi" w:hAnsiTheme="minorHAnsi"/>
          <w:sz w:val="20"/>
        </w:rPr>
        <w:t>permitir que os gestores fundiários obtenham um amplo conhecimento sobre as reservas de águas subterrâneas;</w:t>
      </w:r>
    </w:p>
    <w:p w14:paraId="7B5D6BCB" w14:textId="77777777" w:rsidR="00F308F5" w:rsidRPr="00A02FAF" w:rsidRDefault="00F308F5" w:rsidP="00802AF1">
      <w:pPr>
        <w:pStyle w:val="ReplyLet"/>
        <w:numPr>
          <w:ilvl w:val="1"/>
          <w:numId w:val="24"/>
        </w:numPr>
        <w:spacing w:after="120"/>
        <w:ind w:left="1071" w:hanging="357"/>
        <w:rPr>
          <w:rFonts w:asciiTheme="minorHAnsi" w:eastAsia="Arial" w:hAnsiTheme="minorHAnsi" w:cstheme="minorHAnsi"/>
          <w:sz w:val="20"/>
          <w:szCs w:val="20"/>
        </w:rPr>
      </w:pPr>
      <w:r>
        <w:rPr>
          <w:rFonts w:asciiTheme="minorHAnsi" w:hAnsiTheme="minorHAnsi"/>
          <w:sz w:val="20"/>
        </w:rPr>
        <w:t>ajudar os engenheiros a identificar os principais riscos naturais; e</w:t>
      </w:r>
    </w:p>
    <w:p w14:paraId="49FD44A7" w14:textId="77777777" w:rsidR="00F308F5" w:rsidRPr="00A02FAF" w:rsidRDefault="00F308F5" w:rsidP="00802AF1">
      <w:pPr>
        <w:pStyle w:val="ReplyLet"/>
        <w:numPr>
          <w:ilvl w:val="1"/>
          <w:numId w:val="24"/>
        </w:numPr>
        <w:spacing w:after="120"/>
        <w:ind w:left="1071" w:hanging="357"/>
        <w:rPr>
          <w:rFonts w:asciiTheme="minorHAnsi" w:eastAsia="Arial" w:hAnsiTheme="minorHAnsi" w:cstheme="minorHAnsi"/>
          <w:sz w:val="20"/>
          <w:szCs w:val="20"/>
        </w:rPr>
      </w:pPr>
      <w:r>
        <w:rPr>
          <w:rFonts w:asciiTheme="minorHAnsi" w:hAnsiTheme="minorHAnsi"/>
          <w:sz w:val="20"/>
        </w:rPr>
        <w:t>apoiar as empresas de exploração mineral e energética a decidir onde explorar.</w:t>
      </w:r>
    </w:p>
    <w:p w14:paraId="143FA8E4" w14:textId="77777777" w:rsidR="00F308F5" w:rsidRPr="00A02FAF" w:rsidRDefault="00F308F5" w:rsidP="00F308F5">
      <w:pPr>
        <w:jc w:val="both"/>
        <w:rPr>
          <w:rFonts w:asciiTheme="minorHAnsi" w:eastAsia="Arial" w:hAnsiTheme="minorHAnsi" w:cstheme="minorHAnsi"/>
          <w:sz w:val="20"/>
          <w:szCs w:val="20"/>
        </w:rPr>
      </w:pPr>
    </w:p>
    <w:p w14:paraId="693EEDB8" w14:textId="77777777" w:rsidR="00F308F5" w:rsidRPr="00A02FAF" w:rsidRDefault="00F308F5" w:rsidP="00F308F5">
      <w:pPr>
        <w:pStyle w:val="DELWPMiBSTemplateHeading1"/>
        <w:rPr>
          <w:rFonts w:asciiTheme="minorHAnsi" w:eastAsia="Arial" w:hAnsiTheme="minorHAnsi" w:cstheme="minorHAnsi"/>
          <w:sz w:val="20"/>
          <w:szCs w:val="20"/>
        </w:rPr>
      </w:pPr>
      <w:bookmarkStart w:id="43" w:name="_Toc210722055"/>
      <w:r>
        <w:rPr>
          <w:rFonts w:asciiTheme="minorHAnsi" w:hAnsiTheme="minorHAnsi"/>
          <w:sz w:val="20"/>
        </w:rPr>
        <w:t>Contexto</w:t>
      </w:r>
      <w:bookmarkEnd w:id="43"/>
    </w:p>
    <w:p w14:paraId="2E32A335" w14:textId="77777777" w:rsidR="00F308F5" w:rsidRPr="00A02FAF" w:rsidRDefault="00F308F5" w:rsidP="00802AF1">
      <w:pPr>
        <w:pStyle w:val="ReplyLet"/>
        <w:numPr>
          <w:ilvl w:val="0"/>
          <w:numId w:val="25"/>
        </w:numPr>
        <w:spacing w:after="120"/>
        <w:rPr>
          <w:rFonts w:asciiTheme="minorHAnsi" w:eastAsia="Arial" w:hAnsiTheme="minorHAnsi" w:cstheme="minorHAnsi"/>
          <w:sz w:val="20"/>
          <w:szCs w:val="20"/>
        </w:rPr>
      </w:pPr>
      <w:r>
        <w:rPr>
          <w:rFonts w:asciiTheme="minorHAnsi" w:hAnsiTheme="minorHAnsi"/>
          <w:sz w:val="20"/>
        </w:rPr>
        <w:t>A Geodesia, dentro da SGV, é responsável pelo gerenciamento da infraestrutura, dos serviços e dos sistemas de referência espacial que permitem um posicionamento de alta precisão para benefício da comunidade de Victoria.  Isso inclui o desenvolvimento, a manutenção contínua e o aprimoramento do sistema de referência para altura.</w:t>
      </w:r>
    </w:p>
    <w:p w14:paraId="67ABE94A" w14:textId="77777777" w:rsidR="00F308F5" w:rsidRPr="00A02FAF" w:rsidRDefault="00F308F5" w:rsidP="00802AF1">
      <w:pPr>
        <w:pStyle w:val="ReplyLet"/>
        <w:keepNext/>
        <w:keepLines/>
        <w:numPr>
          <w:ilvl w:val="0"/>
          <w:numId w:val="18"/>
        </w:numPr>
        <w:spacing w:after="120"/>
        <w:ind w:left="714" w:hanging="357"/>
        <w:rPr>
          <w:rFonts w:asciiTheme="minorHAnsi" w:eastAsia="Arial" w:hAnsiTheme="minorHAnsi" w:cstheme="minorHAnsi"/>
          <w:sz w:val="20"/>
          <w:szCs w:val="20"/>
        </w:rPr>
      </w:pPr>
      <w:r>
        <w:rPr>
          <w:rFonts w:asciiTheme="minorHAnsi" w:hAnsiTheme="minorHAnsi"/>
          <w:sz w:val="20"/>
        </w:rPr>
        <w:t>A geodesia fornece acesso ao sistema de referência nacional de altitudes através de infraestruturas físicas e informações digitais, incluindo:</w:t>
      </w:r>
    </w:p>
    <w:p w14:paraId="4921AF32" w14:textId="77777777" w:rsidR="00F308F5" w:rsidRPr="00A02FAF" w:rsidRDefault="00F308F5" w:rsidP="00802AF1">
      <w:pPr>
        <w:pStyle w:val="ReplyLet"/>
        <w:numPr>
          <w:ilvl w:val="1"/>
          <w:numId w:val="24"/>
        </w:numPr>
        <w:spacing w:after="120"/>
        <w:ind w:left="1071" w:hanging="357"/>
        <w:rPr>
          <w:rFonts w:asciiTheme="minorHAnsi" w:eastAsia="Arial" w:hAnsiTheme="minorHAnsi" w:cstheme="minorHAnsi"/>
          <w:sz w:val="20"/>
          <w:szCs w:val="20"/>
        </w:rPr>
      </w:pPr>
      <w:r>
        <w:rPr>
          <w:rFonts w:asciiTheme="minorHAnsi" w:hAnsiTheme="minorHAnsi"/>
          <w:sz w:val="20"/>
        </w:rPr>
        <w:t xml:space="preserve">rede de mais de 100 estações de referência GPS que fornecem serviços de posicionamento por satélite em tempo real em Victoria; </w:t>
      </w:r>
    </w:p>
    <w:p w14:paraId="2C4AFFE9" w14:textId="77777777" w:rsidR="00F308F5" w:rsidRPr="00A02FAF" w:rsidRDefault="00F308F5" w:rsidP="00802AF1">
      <w:pPr>
        <w:pStyle w:val="ReplyLet"/>
        <w:numPr>
          <w:ilvl w:val="1"/>
          <w:numId w:val="24"/>
        </w:numPr>
        <w:spacing w:after="120"/>
        <w:ind w:left="1071" w:hanging="357"/>
        <w:rPr>
          <w:rFonts w:asciiTheme="minorHAnsi" w:eastAsia="Arial" w:hAnsiTheme="minorHAnsi" w:cstheme="minorHAnsi"/>
          <w:sz w:val="20"/>
          <w:szCs w:val="20"/>
        </w:rPr>
      </w:pPr>
      <w:r>
        <w:rPr>
          <w:rFonts w:asciiTheme="minorHAnsi" w:hAnsiTheme="minorHAnsi"/>
          <w:sz w:val="20"/>
        </w:rPr>
        <w:t>rede de mais de 40.000 marcas de controle de levantamento terrestres com informações precisas de coordenadas.</w:t>
      </w:r>
    </w:p>
    <w:p w14:paraId="544852F4" w14:textId="77777777" w:rsidR="00F308F5" w:rsidRPr="00A02FAF" w:rsidRDefault="00F308F5" w:rsidP="00802AF1">
      <w:pPr>
        <w:pStyle w:val="ReplyLet"/>
        <w:numPr>
          <w:ilvl w:val="0"/>
          <w:numId w:val="18"/>
        </w:numPr>
        <w:spacing w:after="120"/>
        <w:rPr>
          <w:rFonts w:asciiTheme="minorHAnsi" w:eastAsia="Arial" w:hAnsiTheme="minorHAnsi" w:cstheme="minorHAnsi"/>
          <w:sz w:val="20"/>
          <w:szCs w:val="20"/>
        </w:rPr>
      </w:pPr>
      <w:r>
        <w:rPr>
          <w:rFonts w:asciiTheme="minorHAnsi" w:hAnsiTheme="minorHAnsi"/>
          <w:sz w:val="20"/>
        </w:rPr>
        <w:t>Esses serviços se baseiam no modelo de gravidade para fornecer aos clientes acesso fácil a informações precisas sobre altitude, alinhadas com o sistema de referência nacional de altitude.</w:t>
      </w:r>
    </w:p>
    <w:p w14:paraId="75A33527" w14:textId="77777777" w:rsidR="00F308F5" w:rsidRPr="00A02FAF" w:rsidRDefault="00F308F5" w:rsidP="00802AF1">
      <w:pPr>
        <w:pStyle w:val="ReplyLet"/>
        <w:numPr>
          <w:ilvl w:val="0"/>
          <w:numId w:val="18"/>
        </w:numPr>
        <w:spacing w:after="120"/>
        <w:rPr>
          <w:rFonts w:asciiTheme="minorHAnsi" w:eastAsia="Arial" w:hAnsiTheme="minorHAnsi" w:cstheme="minorHAnsi"/>
          <w:sz w:val="20"/>
          <w:szCs w:val="20"/>
        </w:rPr>
      </w:pPr>
      <w:r>
        <w:rPr>
          <w:rFonts w:asciiTheme="minorHAnsi" w:hAnsiTheme="minorHAnsi"/>
          <w:sz w:val="20"/>
        </w:rPr>
        <w:t>Outros grupos dentro da SLAI também fornecem produtos espaciais (por exemplo, o conjunto de produtos de elevação Vicmap) que dependem de informações de altura derivadas do modelo de gravidade e conexões com a rede de marcas de controle topográfico.  Isso inclui modelos de contorno, terrenos digitais e elevações, amplamente utilizados pelo governo e pela indústria.</w:t>
      </w:r>
    </w:p>
    <w:p w14:paraId="113B0332" w14:textId="77777777" w:rsidR="00F308F5" w:rsidRPr="00A02FAF" w:rsidRDefault="00F308F5" w:rsidP="00802AF1">
      <w:pPr>
        <w:pStyle w:val="ReplyLet"/>
        <w:numPr>
          <w:ilvl w:val="0"/>
          <w:numId w:val="25"/>
        </w:numPr>
        <w:spacing w:after="120"/>
        <w:rPr>
          <w:rFonts w:asciiTheme="minorHAnsi" w:eastAsia="Arial" w:hAnsiTheme="minorHAnsi" w:cstheme="minorHAnsi"/>
          <w:sz w:val="20"/>
          <w:szCs w:val="20"/>
        </w:rPr>
      </w:pPr>
      <w:r>
        <w:rPr>
          <w:rFonts w:asciiTheme="minorHAnsi" w:hAnsiTheme="minorHAnsi"/>
          <w:sz w:val="20"/>
        </w:rPr>
        <w:t>O atual modelo de gravidade, conhecido como AUSGeoid2020, foi manipulado para se aproximar do atual sistema de referência nacional de altura (AHD71) e tem uma incerteza superior a dez centímetros.</w:t>
      </w:r>
    </w:p>
    <w:p w14:paraId="1FF6498B" w14:textId="77777777" w:rsidR="00F308F5" w:rsidRPr="00A02FAF" w:rsidRDefault="00F308F5" w:rsidP="00802AF1">
      <w:pPr>
        <w:pStyle w:val="ReplyLet"/>
        <w:numPr>
          <w:ilvl w:val="0"/>
          <w:numId w:val="17"/>
        </w:numPr>
        <w:spacing w:after="120"/>
        <w:rPr>
          <w:rFonts w:asciiTheme="minorHAnsi" w:eastAsia="Arial" w:hAnsiTheme="minorHAnsi" w:cstheme="minorHAnsi"/>
          <w:sz w:val="20"/>
          <w:szCs w:val="20"/>
        </w:rPr>
      </w:pPr>
      <w:r>
        <w:rPr>
          <w:rFonts w:asciiTheme="minorHAnsi" w:hAnsiTheme="minorHAnsi"/>
          <w:sz w:val="20"/>
        </w:rPr>
        <w:lastRenderedPageBreak/>
        <w:t>O modelo AUSGeoid2020 é um produto nacional desenvolvido pela GA que permite a derivação das alturas AHD71 a partir do posicionamento GPS.</w:t>
      </w:r>
    </w:p>
    <w:p w14:paraId="46700BB3" w14:textId="77777777" w:rsidR="00F308F5" w:rsidRPr="00A02FAF" w:rsidRDefault="00F308F5" w:rsidP="00802AF1">
      <w:pPr>
        <w:pStyle w:val="ReplyLet"/>
        <w:numPr>
          <w:ilvl w:val="0"/>
          <w:numId w:val="17"/>
        </w:numPr>
        <w:spacing w:after="120"/>
        <w:rPr>
          <w:rFonts w:asciiTheme="minorHAnsi" w:eastAsia="Arial" w:hAnsiTheme="minorHAnsi" w:cstheme="minorHAnsi"/>
          <w:sz w:val="20"/>
          <w:szCs w:val="20"/>
        </w:rPr>
      </w:pPr>
      <w:r>
        <w:rPr>
          <w:rFonts w:asciiTheme="minorHAnsi" w:hAnsiTheme="minorHAnsi"/>
          <w:sz w:val="20"/>
        </w:rPr>
        <w:t>O modelo consiste em um componente gravimétrico baseado em medições de gravidade e um componente geométrico.</w:t>
      </w:r>
    </w:p>
    <w:p w14:paraId="537DA054" w14:textId="77777777" w:rsidR="00F308F5" w:rsidRPr="00A02FAF" w:rsidRDefault="00F308F5" w:rsidP="00802AF1">
      <w:pPr>
        <w:pStyle w:val="ReplyLet"/>
        <w:numPr>
          <w:ilvl w:val="0"/>
          <w:numId w:val="17"/>
        </w:numPr>
        <w:spacing w:after="120"/>
        <w:rPr>
          <w:rFonts w:asciiTheme="minorHAnsi" w:eastAsia="Arial" w:hAnsiTheme="minorHAnsi" w:cstheme="minorHAnsi"/>
          <w:sz w:val="20"/>
          <w:szCs w:val="20"/>
        </w:rPr>
      </w:pPr>
      <w:r>
        <w:rPr>
          <w:rFonts w:asciiTheme="minorHAnsi" w:hAnsiTheme="minorHAnsi"/>
          <w:sz w:val="20"/>
        </w:rPr>
        <w:t>A geodesia, dentro da SGV, contribuiu para o desenvolvimento da componente geométrica do modelo, fornecendo mais de 300 marcas de controle topográfico com alturas AHD71 precisas e alturas elipsoidais GPS.</w:t>
      </w:r>
    </w:p>
    <w:p w14:paraId="157C893D" w14:textId="77777777" w:rsidR="00F308F5" w:rsidRPr="00A02FAF" w:rsidRDefault="00F308F5" w:rsidP="00802AF1">
      <w:pPr>
        <w:pStyle w:val="ReplyLet"/>
        <w:numPr>
          <w:ilvl w:val="0"/>
          <w:numId w:val="17"/>
        </w:numPr>
        <w:spacing w:after="120"/>
        <w:rPr>
          <w:rFonts w:asciiTheme="minorHAnsi" w:eastAsia="Arial" w:hAnsiTheme="minorHAnsi" w:cstheme="minorHAnsi"/>
          <w:sz w:val="20"/>
          <w:szCs w:val="20"/>
        </w:rPr>
      </w:pPr>
      <w:r>
        <w:rPr>
          <w:rFonts w:asciiTheme="minorHAnsi" w:hAnsiTheme="minorHAnsi"/>
          <w:sz w:val="20"/>
        </w:rPr>
        <w:t>O modelo AUSGeoid2020 apresenta uma incerteza superior a dez centímetros.  Os topógrafos devem aplicar estratégias de manipulação de dados (por exemplo, transformação do local) para melhorar a consistência das alturas derivadas do GPS com as marcas de controle topográfico locais.</w:t>
      </w:r>
    </w:p>
    <w:p w14:paraId="65A9B104" w14:textId="77777777" w:rsidR="00F308F5" w:rsidRPr="00A02FAF" w:rsidRDefault="00F308F5" w:rsidP="00802AF1">
      <w:pPr>
        <w:pStyle w:val="ReplyLet"/>
        <w:numPr>
          <w:ilvl w:val="0"/>
          <w:numId w:val="17"/>
        </w:numPr>
        <w:spacing w:after="120"/>
        <w:rPr>
          <w:rFonts w:asciiTheme="minorHAnsi" w:eastAsia="Arial" w:hAnsiTheme="minorHAnsi" w:cstheme="minorHAnsi"/>
          <w:sz w:val="20"/>
          <w:szCs w:val="20"/>
        </w:rPr>
      </w:pPr>
      <w:r>
        <w:rPr>
          <w:rFonts w:asciiTheme="minorHAnsi" w:hAnsiTheme="minorHAnsi"/>
          <w:sz w:val="20"/>
        </w:rPr>
        <w:t>Os dados gravimétricos utilizados no desenvolvimento do modelo AUSGeoid2020 foram obtidos principalmente para aplicações de mapeamento geofísico e geológico. Os usuários do posicionamento GPS têm se beneficiado substancialmente do uso secundário desses dados para auxiliar na determinação da altura a partir do posicionamento GPS.</w:t>
      </w:r>
    </w:p>
    <w:p w14:paraId="39F8C7B6" w14:textId="77777777" w:rsidR="00F308F5" w:rsidRPr="00A02FAF" w:rsidRDefault="00F308F5" w:rsidP="00802AF1">
      <w:pPr>
        <w:pStyle w:val="ReplyLet"/>
        <w:numPr>
          <w:ilvl w:val="0"/>
          <w:numId w:val="25"/>
        </w:numPr>
        <w:spacing w:after="120"/>
        <w:rPr>
          <w:rFonts w:asciiTheme="minorHAnsi" w:eastAsia="Arial" w:hAnsiTheme="minorHAnsi" w:cstheme="minorHAnsi"/>
          <w:sz w:val="20"/>
          <w:szCs w:val="20"/>
        </w:rPr>
      </w:pPr>
      <w:r>
        <w:rPr>
          <w:rFonts w:asciiTheme="minorHAnsi" w:hAnsiTheme="minorHAnsi"/>
          <w:sz w:val="20"/>
        </w:rPr>
        <w:t>A GA possui ampla experiência na aquisição de dados geofísicos aéreos e irá gerenciar a obtenção e aquisição dos dados do levantamento gravimétrico aéreo.</w:t>
      </w:r>
    </w:p>
    <w:p w14:paraId="1812621E" w14:textId="77777777" w:rsidR="00F308F5" w:rsidRPr="00A02FAF" w:rsidRDefault="00F308F5" w:rsidP="00802AF1">
      <w:pPr>
        <w:pStyle w:val="ReplyLet"/>
        <w:numPr>
          <w:ilvl w:val="0"/>
          <w:numId w:val="16"/>
        </w:numPr>
        <w:spacing w:after="120"/>
        <w:rPr>
          <w:rFonts w:asciiTheme="minorHAnsi" w:eastAsia="Arial" w:hAnsiTheme="minorHAnsi" w:cstheme="minorHAnsi"/>
          <w:sz w:val="20"/>
          <w:szCs w:val="20"/>
        </w:rPr>
      </w:pPr>
      <w:r>
        <w:rPr>
          <w:rFonts w:asciiTheme="minorHAnsi" w:hAnsiTheme="minorHAnsi"/>
          <w:sz w:val="20"/>
        </w:rPr>
        <w:t xml:space="preserve">O DELWP, o DJPR e a GA irão colaborar na concepção dos levantamentos gravimétricos aéreos e na elaboração das especificações do concurso público (RFT). </w:t>
      </w:r>
    </w:p>
    <w:p w14:paraId="144AD9F0" w14:textId="77777777" w:rsidR="00F308F5" w:rsidRPr="00A02FAF" w:rsidRDefault="00F308F5" w:rsidP="00802AF1">
      <w:pPr>
        <w:pStyle w:val="ReplyLet"/>
        <w:numPr>
          <w:ilvl w:val="0"/>
          <w:numId w:val="16"/>
        </w:numPr>
        <w:spacing w:after="120"/>
        <w:rPr>
          <w:rFonts w:asciiTheme="minorHAnsi" w:eastAsia="Arial" w:hAnsiTheme="minorHAnsi" w:cstheme="minorHAnsi"/>
          <w:sz w:val="20"/>
          <w:szCs w:val="20"/>
        </w:rPr>
      </w:pPr>
      <w:r>
        <w:rPr>
          <w:rFonts w:asciiTheme="minorHAnsi" w:hAnsiTheme="minorHAnsi"/>
          <w:sz w:val="20"/>
        </w:rPr>
        <w:t>Poderão ser necessárias modificações na extensão da área do projeto, dependendo do financiamento disponível e das propostas apresentadas.</w:t>
      </w:r>
    </w:p>
    <w:p w14:paraId="16979924" w14:textId="77777777" w:rsidR="00F308F5" w:rsidRPr="00A02FAF" w:rsidRDefault="00F308F5" w:rsidP="00802AF1">
      <w:pPr>
        <w:pStyle w:val="ReplyLet"/>
        <w:numPr>
          <w:ilvl w:val="0"/>
          <w:numId w:val="16"/>
        </w:numPr>
        <w:spacing w:after="120"/>
        <w:rPr>
          <w:rFonts w:asciiTheme="minorHAnsi" w:eastAsia="Arial" w:hAnsiTheme="minorHAnsi" w:cstheme="minorHAnsi"/>
          <w:sz w:val="20"/>
          <w:szCs w:val="20"/>
        </w:rPr>
      </w:pPr>
      <w:r>
        <w:rPr>
          <w:rFonts w:asciiTheme="minorHAnsi" w:hAnsiTheme="minorHAnsi"/>
          <w:sz w:val="20"/>
        </w:rPr>
        <w:t>A GA irá gerenciar a aquisição, de acordo com as Regras de Aquisição da Commonwealth, contratar o prestador de serviços e gerenciar a aquisição dos dados do levantamento gravimétrico aéreo.</w:t>
      </w:r>
    </w:p>
    <w:p w14:paraId="50DAC275" w14:textId="77777777" w:rsidR="00F308F5" w:rsidRPr="00A02FAF" w:rsidRDefault="00F308F5" w:rsidP="00802AF1">
      <w:pPr>
        <w:pStyle w:val="ReplyLet"/>
        <w:numPr>
          <w:ilvl w:val="0"/>
          <w:numId w:val="16"/>
        </w:numPr>
        <w:spacing w:after="120"/>
        <w:rPr>
          <w:rFonts w:asciiTheme="minorHAnsi" w:eastAsia="Arial" w:hAnsiTheme="minorHAnsi" w:cstheme="minorHAnsi"/>
          <w:sz w:val="20"/>
          <w:szCs w:val="20"/>
        </w:rPr>
      </w:pPr>
      <w:r>
        <w:rPr>
          <w:rFonts w:asciiTheme="minorHAnsi" w:hAnsiTheme="minorHAnsi"/>
          <w:sz w:val="20"/>
        </w:rPr>
        <w:t>O DELWP, o DJPR e a GA estarão todos envolvidos no processo de avaliação das propostas, conforme detalhado no acordo do projeto.</w:t>
      </w:r>
    </w:p>
    <w:p w14:paraId="7362EE2C" w14:textId="77777777" w:rsidR="00F308F5" w:rsidRPr="00A02FAF" w:rsidRDefault="00F308F5" w:rsidP="00802AF1">
      <w:pPr>
        <w:pStyle w:val="ReplyLet"/>
        <w:numPr>
          <w:ilvl w:val="0"/>
          <w:numId w:val="16"/>
        </w:numPr>
        <w:spacing w:after="120"/>
        <w:rPr>
          <w:rFonts w:asciiTheme="minorHAnsi" w:eastAsia="Arial" w:hAnsiTheme="minorHAnsi" w:cstheme="minorHAnsi"/>
          <w:sz w:val="20"/>
          <w:szCs w:val="20"/>
        </w:rPr>
      </w:pPr>
      <w:r>
        <w:rPr>
          <w:rFonts w:asciiTheme="minorHAnsi" w:hAnsiTheme="minorHAnsi"/>
          <w:sz w:val="20"/>
        </w:rPr>
        <w:t>Os dados obtidos a partir dos levantamentos gravimétricos aéreos (incluindo todos os direitos de propriedade intelectual sobre os dados) serão propriedade do Estado de Victoria através do DELWP e do DJPR.</w:t>
      </w:r>
    </w:p>
    <w:p w14:paraId="35580EDD" w14:textId="77777777" w:rsidR="00F308F5" w:rsidRPr="00A02FAF" w:rsidRDefault="00F308F5" w:rsidP="00802AF1">
      <w:pPr>
        <w:pStyle w:val="ReplyLet"/>
        <w:numPr>
          <w:ilvl w:val="0"/>
          <w:numId w:val="16"/>
        </w:numPr>
        <w:spacing w:after="120"/>
        <w:rPr>
          <w:rFonts w:asciiTheme="minorHAnsi" w:eastAsia="Arial" w:hAnsiTheme="minorHAnsi" w:cstheme="minorHAnsi"/>
          <w:sz w:val="20"/>
          <w:szCs w:val="20"/>
        </w:rPr>
      </w:pPr>
      <w:r>
        <w:rPr>
          <w:rFonts w:asciiTheme="minorHAnsi" w:hAnsiTheme="minorHAnsi"/>
          <w:sz w:val="20"/>
        </w:rPr>
        <w:t>O DELWP e o DJPR disponibilizarão amplamente todos os dados de gravidade aérea criados como parte do projeto por meio do banco de dados de gravidade gerenciado pela GA.</w:t>
      </w:r>
    </w:p>
    <w:p w14:paraId="0E3EF7F3" w14:textId="77777777" w:rsidR="00F308F5" w:rsidRPr="00A02FAF" w:rsidRDefault="00F308F5" w:rsidP="00F308F5">
      <w:pPr>
        <w:jc w:val="both"/>
        <w:rPr>
          <w:rFonts w:asciiTheme="minorHAnsi" w:eastAsia="Arial" w:hAnsiTheme="minorHAnsi" w:cstheme="minorHAnsi"/>
          <w:color w:val="000000" w:themeColor="text1"/>
          <w:sz w:val="20"/>
          <w:szCs w:val="20"/>
        </w:rPr>
      </w:pPr>
    </w:p>
    <w:p w14:paraId="20BAD994" w14:textId="77777777" w:rsidR="00F308F5" w:rsidRPr="00A02FAF" w:rsidRDefault="00F308F5" w:rsidP="00F308F5">
      <w:pPr>
        <w:pStyle w:val="DELWPMiBSTemplateHeading1"/>
        <w:rPr>
          <w:rFonts w:asciiTheme="minorHAnsi" w:eastAsia="Arial" w:hAnsiTheme="minorHAnsi" w:cstheme="minorHAnsi"/>
          <w:sz w:val="20"/>
          <w:szCs w:val="20"/>
        </w:rPr>
      </w:pPr>
      <w:bookmarkStart w:id="44" w:name="_Toc210722056"/>
      <w:r>
        <w:rPr>
          <w:rFonts w:asciiTheme="minorHAnsi" w:hAnsiTheme="minorHAnsi"/>
          <w:sz w:val="20"/>
        </w:rPr>
        <w:t>Consultar</w:t>
      </w:r>
      <w:bookmarkEnd w:id="44"/>
    </w:p>
    <w:p w14:paraId="3B39D45D" w14:textId="77777777" w:rsidR="00F308F5" w:rsidRPr="00A02FAF" w:rsidRDefault="00F308F5" w:rsidP="00802AF1">
      <w:pPr>
        <w:pStyle w:val="ReplyLet"/>
        <w:numPr>
          <w:ilvl w:val="0"/>
          <w:numId w:val="15"/>
        </w:numPr>
        <w:spacing w:after="120"/>
        <w:ind w:left="426" w:hanging="426"/>
        <w:rPr>
          <w:rFonts w:asciiTheme="minorHAnsi" w:eastAsia="Arial" w:hAnsiTheme="minorHAnsi" w:cstheme="minorHAnsi"/>
          <w:sz w:val="20"/>
          <w:szCs w:val="20"/>
        </w:rPr>
      </w:pPr>
      <w:r>
        <w:rPr>
          <w:rFonts w:asciiTheme="minorHAnsi" w:hAnsiTheme="minorHAnsi"/>
          <w:sz w:val="20"/>
        </w:rPr>
        <w:t>O DELWP, o DJPR e a GA contribuíram para o desenvolvimento do acordo do projeto NCF e do plano de engajamento das partes interessadas, com a aprovação do departamento jurídico da LUV, do departamento de compras do DELWP e do pessoal responsável pelo envolvimento das partes interessadas da SLAI.</w:t>
      </w:r>
    </w:p>
    <w:p w14:paraId="3494C635" w14:textId="77777777" w:rsidR="00F308F5" w:rsidRPr="00A02FAF" w:rsidRDefault="00F308F5" w:rsidP="00802AF1">
      <w:pPr>
        <w:pStyle w:val="ReplyLet"/>
        <w:numPr>
          <w:ilvl w:val="0"/>
          <w:numId w:val="15"/>
        </w:numPr>
        <w:spacing w:after="120"/>
        <w:ind w:left="357" w:hanging="357"/>
        <w:rPr>
          <w:rFonts w:asciiTheme="minorHAnsi" w:eastAsia="Arial" w:hAnsiTheme="minorHAnsi" w:cstheme="minorHAnsi"/>
          <w:sz w:val="20"/>
          <w:szCs w:val="20"/>
        </w:rPr>
      </w:pPr>
      <w:r>
        <w:rPr>
          <w:rFonts w:asciiTheme="minorHAnsi" w:hAnsiTheme="minorHAnsi"/>
          <w:sz w:val="20"/>
        </w:rPr>
        <w:t xml:space="preserve">A GA e a DJPR também foram consultadas durante a preparação deste resumo. </w:t>
      </w:r>
    </w:p>
    <w:p w14:paraId="4A84B19A" w14:textId="77777777" w:rsidR="00F308F5" w:rsidRPr="00A02FAF" w:rsidRDefault="00F308F5" w:rsidP="00802AF1">
      <w:pPr>
        <w:pStyle w:val="ReplyLet"/>
        <w:numPr>
          <w:ilvl w:val="0"/>
          <w:numId w:val="15"/>
        </w:numPr>
        <w:spacing w:after="120"/>
        <w:ind w:left="357" w:hanging="357"/>
        <w:rPr>
          <w:rFonts w:asciiTheme="minorHAnsi" w:eastAsia="Arial" w:hAnsiTheme="minorHAnsi" w:cstheme="minorHAnsi"/>
          <w:sz w:val="20"/>
          <w:szCs w:val="20"/>
        </w:rPr>
      </w:pPr>
      <w:r>
        <w:rPr>
          <w:rFonts w:asciiTheme="minorHAnsi" w:hAnsiTheme="minorHAnsi"/>
          <w:sz w:val="20"/>
        </w:rPr>
        <w:t>A GSV preparou um documento semelhante para o Secretário do DJPR.</w:t>
      </w:r>
    </w:p>
    <w:p w14:paraId="5F9E2C52" w14:textId="77777777" w:rsidR="00F308F5" w:rsidRPr="00A02FAF" w:rsidRDefault="00F308F5" w:rsidP="00F308F5">
      <w:pPr>
        <w:jc w:val="both"/>
        <w:rPr>
          <w:rFonts w:asciiTheme="minorHAnsi" w:eastAsia="Arial" w:hAnsiTheme="minorHAnsi" w:cstheme="minorHAnsi"/>
          <w:color w:val="000000" w:themeColor="text1"/>
          <w:sz w:val="20"/>
          <w:szCs w:val="20"/>
        </w:rPr>
      </w:pPr>
    </w:p>
    <w:p w14:paraId="52173BA7" w14:textId="77777777" w:rsidR="00F308F5" w:rsidRPr="00A02FAF" w:rsidRDefault="00F308F5" w:rsidP="00F308F5">
      <w:pPr>
        <w:pStyle w:val="DELWPMiBSTemplateHeading1"/>
        <w:rPr>
          <w:rFonts w:asciiTheme="minorHAnsi" w:eastAsia="Arial" w:hAnsiTheme="minorHAnsi" w:cstheme="minorHAnsi"/>
          <w:sz w:val="20"/>
          <w:szCs w:val="20"/>
        </w:rPr>
      </w:pPr>
      <w:bookmarkStart w:id="45" w:name="_Toc210722057"/>
      <w:r>
        <w:rPr>
          <w:rFonts w:asciiTheme="minorHAnsi" w:hAnsiTheme="minorHAnsi"/>
          <w:sz w:val="20"/>
        </w:rPr>
        <w:t>Anexos</w:t>
      </w:r>
      <w:bookmarkEnd w:id="45"/>
    </w:p>
    <w:tbl>
      <w:tblPr>
        <w:tblStyle w:val="Grilledutableau"/>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000" w:firstRow="0" w:lastRow="0" w:firstColumn="0" w:lastColumn="0" w:noHBand="0" w:noVBand="0"/>
      </w:tblPr>
      <w:tblGrid>
        <w:gridCol w:w="604"/>
        <w:gridCol w:w="8456"/>
      </w:tblGrid>
      <w:tr w:rsidR="00F308F5" w:rsidRPr="00A02FAF" w14:paraId="7086CD94" w14:textId="77777777" w:rsidTr="000B79CA">
        <w:trPr>
          <w:trHeight w:val="300"/>
        </w:trPr>
        <w:tc>
          <w:tcPr>
            <w:tcW w:w="604" w:type="dxa"/>
            <w:tcBorders>
              <w:top w:val="nil"/>
              <w:left w:val="nil"/>
              <w:bottom w:val="single" w:sz="6" w:space="0" w:color="auto"/>
              <w:right w:val="nil"/>
            </w:tcBorders>
            <w:tcMar>
              <w:left w:w="105" w:type="dxa"/>
              <w:right w:w="105" w:type="dxa"/>
            </w:tcMar>
          </w:tcPr>
          <w:p w14:paraId="605844CA" w14:textId="77777777" w:rsidR="00F308F5" w:rsidRPr="00A02FAF" w:rsidRDefault="00F308F5" w:rsidP="000B79CA">
            <w:pPr>
              <w:spacing w:before="60" w:after="60"/>
              <w:jc w:val="center"/>
              <w:rPr>
                <w:rFonts w:asciiTheme="minorHAnsi" w:eastAsia="Arial" w:hAnsiTheme="minorHAnsi" w:cstheme="minorHAnsi"/>
                <w:sz w:val="20"/>
                <w:szCs w:val="20"/>
              </w:rPr>
            </w:pPr>
            <w:r>
              <w:rPr>
                <w:rFonts w:asciiTheme="minorHAnsi" w:hAnsiTheme="minorHAnsi"/>
                <w:b/>
                <w:sz w:val="20"/>
              </w:rPr>
              <w:t>N.º</w:t>
            </w:r>
          </w:p>
        </w:tc>
        <w:tc>
          <w:tcPr>
            <w:tcW w:w="8456" w:type="dxa"/>
            <w:tcBorders>
              <w:top w:val="nil"/>
              <w:left w:val="nil"/>
              <w:bottom w:val="single" w:sz="6" w:space="0" w:color="auto"/>
              <w:right w:val="nil"/>
            </w:tcBorders>
            <w:tcMar>
              <w:left w:w="105" w:type="dxa"/>
              <w:right w:w="105" w:type="dxa"/>
            </w:tcMar>
          </w:tcPr>
          <w:p w14:paraId="3553F265" w14:textId="77777777" w:rsidR="00F308F5" w:rsidRPr="00A02FAF" w:rsidRDefault="00F308F5" w:rsidP="000B79CA">
            <w:pPr>
              <w:spacing w:before="60" w:after="60"/>
              <w:jc w:val="both"/>
              <w:rPr>
                <w:rFonts w:asciiTheme="minorHAnsi" w:eastAsia="Arial" w:hAnsiTheme="minorHAnsi" w:cstheme="minorHAnsi"/>
                <w:sz w:val="20"/>
                <w:szCs w:val="20"/>
              </w:rPr>
            </w:pPr>
            <w:r>
              <w:rPr>
                <w:rFonts w:asciiTheme="minorHAnsi" w:hAnsiTheme="minorHAnsi"/>
                <w:b/>
                <w:sz w:val="20"/>
              </w:rPr>
              <w:t>Nome do anexo</w:t>
            </w:r>
          </w:p>
        </w:tc>
      </w:tr>
      <w:tr w:rsidR="00F308F5" w:rsidRPr="00A02FAF" w14:paraId="04C088AF" w14:textId="77777777" w:rsidTr="000B79CA">
        <w:trPr>
          <w:trHeight w:val="300"/>
        </w:trPr>
        <w:tc>
          <w:tcPr>
            <w:tcW w:w="604" w:type="dxa"/>
            <w:tcBorders>
              <w:top w:val="single" w:sz="6" w:space="0" w:color="auto"/>
              <w:left w:val="single" w:sz="6" w:space="0" w:color="auto"/>
              <w:bottom w:val="single" w:sz="6" w:space="0" w:color="auto"/>
              <w:right w:val="single" w:sz="6" w:space="0" w:color="auto"/>
            </w:tcBorders>
            <w:tcMar>
              <w:left w:w="105" w:type="dxa"/>
              <w:right w:w="105" w:type="dxa"/>
            </w:tcMar>
          </w:tcPr>
          <w:p w14:paraId="7E898C24" w14:textId="77777777" w:rsidR="00F308F5" w:rsidRPr="00A02FAF" w:rsidRDefault="00F308F5" w:rsidP="000B79CA">
            <w:pPr>
              <w:spacing w:before="60" w:after="60"/>
              <w:jc w:val="center"/>
              <w:rPr>
                <w:rFonts w:asciiTheme="minorHAnsi" w:eastAsia="Arial" w:hAnsiTheme="minorHAnsi" w:cstheme="minorHAnsi"/>
                <w:sz w:val="20"/>
                <w:szCs w:val="20"/>
              </w:rPr>
            </w:pPr>
            <w:r>
              <w:rPr>
                <w:rFonts w:asciiTheme="minorHAnsi" w:hAnsiTheme="minorHAnsi"/>
                <w:sz w:val="20"/>
              </w:rPr>
              <w:t>1</w:t>
            </w:r>
          </w:p>
        </w:tc>
        <w:tc>
          <w:tcPr>
            <w:tcW w:w="8456" w:type="dxa"/>
            <w:tcBorders>
              <w:top w:val="single" w:sz="6" w:space="0" w:color="auto"/>
              <w:left w:val="single" w:sz="6" w:space="0" w:color="auto"/>
              <w:bottom w:val="single" w:sz="6" w:space="0" w:color="auto"/>
              <w:right w:val="single" w:sz="6" w:space="0" w:color="auto"/>
            </w:tcBorders>
            <w:tcMar>
              <w:left w:w="105" w:type="dxa"/>
              <w:right w:w="105" w:type="dxa"/>
            </w:tcMar>
          </w:tcPr>
          <w:p w14:paraId="7DD23823" w14:textId="77777777" w:rsidR="00F308F5" w:rsidRPr="00A02FAF" w:rsidRDefault="00F308F5" w:rsidP="000B79CA">
            <w:pPr>
              <w:spacing w:before="60" w:after="60"/>
              <w:jc w:val="both"/>
              <w:rPr>
                <w:rFonts w:asciiTheme="minorHAnsi" w:eastAsia="Arial" w:hAnsiTheme="minorHAnsi" w:cstheme="minorHAnsi"/>
                <w:sz w:val="20"/>
                <w:szCs w:val="20"/>
              </w:rPr>
            </w:pPr>
            <w:r>
              <w:rPr>
                <w:rFonts w:asciiTheme="minorHAnsi" w:hAnsiTheme="minorHAnsi"/>
                <w:sz w:val="20"/>
              </w:rPr>
              <w:t>Acordo-quadro de colaboração nacional para projetos (2020/828)</w:t>
            </w:r>
          </w:p>
        </w:tc>
      </w:tr>
      <w:tr w:rsidR="00F308F5" w:rsidRPr="00A02FAF" w14:paraId="472BA98E" w14:textId="77777777" w:rsidTr="000B79CA">
        <w:trPr>
          <w:trHeight w:val="300"/>
        </w:trPr>
        <w:tc>
          <w:tcPr>
            <w:tcW w:w="604" w:type="dxa"/>
            <w:tcBorders>
              <w:top w:val="single" w:sz="6" w:space="0" w:color="auto"/>
              <w:left w:val="single" w:sz="6" w:space="0" w:color="auto"/>
              <w:bottom w:val="single" w:sz="6" w:space="0" w:color="auto"/>
              <w:right w:val="single" w:sz="6" w:space="0" w:color="auto"/>
            </w:tcBorders>
            <w:tcMar>
              <w:left w:w="105" w:type="dxa"/>
              <w:right w:w="105" w:type="dxa"/>
            </w:tcMar>
          </w:tcPr>
          <w:p w14:paraId="69485FB0" w14:textId="77777777" w:rsidR="00F308F5" w:rsidRPr="00A02FAF" w:rsidRDefault="00F308F5" w:rsidP="000B79CA">
            <w:pPr>
              <w:spacing w:before="60" w:after="60"/>
              <w:jc w:val="center"/>
              <w:rPr>
                <w:rFonts w:asciiTheme="minorHAnsi" w:eastAsia="Arial" w:hAnsiTheme="minorHAnsi" w:cstheme="minorHAnsi"/>
                <w:sz w:val="20"/>
                <w:szCs w:val="20"/>
              </w:rPr>
            </w:pPr>
            <w:r>
              <w:rPr>
                <w:rFonts w:asciiTheme="minorHAnsi" w:hAnsiTheme="minorHAnsi"/>
                <w:sz w:val="20"/>
              </w:rPr>
              <w:t>2</w:t>
            </w:r>
          </w:p>
        </w:tc>
        <w:tc>
          <w:tcPr>
            <w:tcW w:w="8456" w:type="dxa"/>
            <w:tcBorders>
              <w:top w:val="single" w:sz="6" w:space="0" w:color="auto"/>
              <w:left w:val="single" w:sz="6" w:space="0" w:color="auto"/>
              <w:bottom w:val="single" w:sz="6" w:space="0" w:color="auto"/>
              <w:right w:val="single" w:sz="6" w:space="0" w:color="auto"/>
            </w:tcBorders>
            <w:tcMar>
              <w:left w:w="105" w:type="dxa"/>
              <w:right w:w="105" w:type="dxa"/>
            </w:tcMar>
          </w:tcPr>
          <w:p w14:paraId="188BD308" w14:textId="77777777" w:rsidR="00F308F5" w:rsidRPr="00A02FAF" w:rsidRDefault="00F308F5" w:rsidP="000B79CA">
            <w:pPr>
              <w:spacing w:before="60" w:after="60"/>
              <w:jc w:val="both"/>
              <w:rPr>
                <w:rFonts w:asciiTheme="minorHAnsi" w:eastAsia="Arial" w:hAnsiTheme="minorHAnsi" w:cstheme="minorHAnsi"/>
                <w:sz w:val="20"/>
                <w:szCs w:val="20"/>
              </w:rPr>
            </w:pPr>
            <w:r>
              <w:rPr>
                <w:rFonts w:asciiTheme="minorHAnsi" w:hAnsiTheme="minorHAnsi"/>
                <w:sz w:val="20"/>
              </w:rPr>
              <w:t>Acordo-quadro do sistema de colaboração nacional (Ref.: CMCG4003F-000881-1)</w:t>
            </w:r>
          </w:p>
        </w:tc>
      </w:tr>
      <w:tr w:rsidR="00F308F5" w:rsidRPr="00A02FAF" w14:paraId="38575AD5" w14:textId="77777777" w:rsidTr="000B79CA">
        <w:trPr>
          <w:trHeight w:val="300"/>
        </w:trPr>
        <w:tc>
          <w:tcPr>
            <w:tcW w:w="604" w:type="dxa"/>
            <w:tcBorders>
              <w:top w:val="single" w:sz="6" w:space="0" w:color="auto"/>
              <w:left w:val="single" w:sz="6" w:space="0" w:color="auto"/>
              <w:bottom w:val="single" w:sz="6" w:space="0" w:color="auto"/>
              <w:right w:val="single" w:sz="6" w:space="0" w:color="auto"/>
            </w:tcBorders>
            <w:tcMar>
              <w:left w:w="105" w:type="dxa"/>
              <w:right w:w="105" w:type="dxa"/>
            </w:tcMar>
          </w:tcPr>
          <w:p w14:paraId="711489A5" w14:textId="77777777" w:rsidR="00F308F5" w:rsidRPr="00A02FAF" w:rsidRDefault="00F308F5" w:rsidP="000B79CA">
            <w:pPr>
              <w:spacing w:before="60" w:after="60"/>
              <w:jc w:val="center"/>
              <w:rPr>
                <w:rFonts w:asciiTheme="minorHAnsi" w:eastAsia="Arial" w:hAnsiTheme="minorHAnsi" w:cstheme="minorHAnsi"/>
                <w:sz w:val="20"/>
                <w:szCs w:val="20"/>
              </w:rPr>
            </w:pPr>
            <w:r>
              <w:rPr>
                <w:rFonts w:asciiTheme="minorHAnsi" w:hAnsiTheme="minorHAnsi"/>
                <w:sz w:val="20"/>
              </w:rPr>
              <w:t>3</w:t>
            </w:r>
          </w:p>
        </w:tc>
        <w:tc>
          <w:tcPr>
            <w:tcW w:w="8456" w:type="dxa"/>
            <w:tcBorders>
              <w:top w:val="single" w:sz="6" w:space="0" w:color="auto"/>
              <w:left w:val="single" w:sz="6" w:space="0" w:color="auto"/>
              <w:bottom w:val="single" w:sz="6" w:space="0" w:color="auto"/>
              <w:right w:val="single" w:sz="6" w:space="0" w:color="auto"/>
            </w:tcBorders>
            <w:tcMar>
              <w:left w:w="105" w:type="dxa"/>
              <w:right w:w="105" w:type="dxa"/>
            </w:tcMar>
          </w:tcPr>
          <w:p w14:paraId="3BF16FB6" w14:textId="77777777" w:rsidR="00F308F5" w:rsidRPr="00A02FAF" w:rsidRDefault="00F308F5" w:rsidP="000B79CA">
            <w:pPr>
              <w:spacing w:before="60" w:after="60"/>
              <w:jc w:val="both"/>
              <w:rPr>
                <w:rFonts w:asciiTheme="minorHAnsi" w:eastAsia="Arial" w:hAnsiTheme="minorHAnsi" w:cstheme="minorHAnsi"/>
                <w:sz w:val="20"/>
                <w:szCs w:val="20"/>
              </w:rPr>
            </w:pPr>
            <w:r>
              <w:rPr>
                <w:rFonts w:asciiTheme="minorHAnsi" w:hAnsiTheme="minorHAnsi"/>
                <w:sz w:val="20"/>
              </w:rPr>
              <w:t>Plano de engajamento das partes interessadas</w:t>
            </w:r>
          </w:p>
        </w:tc>
      </w:tr>
    </w:tbl>
    <w:p w14:paraId="71CB0EB7" w14:textId="3F65623B" w:rsidR="0026548D" w:rsidRPr="00A02FAF" w:rsidRDefault="0026548D">
      <w:pPr>
        <w:rPr>
          <w:rFonts w:asciiTheme="minorHAnsi" w:eastAsia="Dotum" w:hAnsiTheme="minorHAnsi" w:cstheme="minorHAnsi"/>
          <w:kern w:val="2"/>
          <w:sz w:val="18"/>
          <w:szCs w:val="18"/>
          <w14:ligatures w14:val="standardContextual"/>
        </w:rPr>
      </w:pPr>
    </w:p>
    <w:p w14:paraId="2C99A5A3" w14:textId="77777777" w:rsidR="0026548D" w:rsidRPr="00A02FAF" w:rsidRDefault="0026548D" w:rsidP="003466BE">
      <w:pPr>
        <w:widowControl/>
        <w:tabs>
          <w:tab w:val="left" w:pos="4442"/>
        </w:tabs>
        <w:autoSpaceDE/>
        <w:autoSpaceDN/>
        <w:spacing w:after="120" w:line="264" w:lineRule="auto"/>
        <w:ind w:right="-146" w:firstLine="284"/>
        <w:rPr>
          <w:rFonts w:asciiTheme="minorHAnsi" w:eastAsia="Dotum" w:hAnsiTheme="minorHAnsi" w:cstheme="minorHAnsi"/>
          <w:kern w:val="2"/>
          <w:sz w:val="18"/>
          <w:szCs w:val="18"/>
          <w14:ligatures w14:val="standardContextual"/>
        </w:rPr>
      </w:pPr>
    </w:p>
    <w:sectPr w:rsidR="0026548D" w:rsidRPr="00A02FAF" w:rsidSect="00DB3FCB">
      <w:pgSz w:w="11906" w:h="16838" w:code="9"/>
      <w:pgMar w:top="993" w:right="1274" w:bottom="618" w:left="1276" w:header="0" w:footer="801" w:gutter="0"/>
      <w:cols w:space="61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Nicholas James Brown" w:date="2025-05-23T11:52:00Z" w:initials="NB">
    <w:p w14:paraId="7E6FB943" w14:textId="77777777" w:rsidR="00846318" w:rsidRDefault="00846318" w:rsidP="00846318">
      <w:pPr>
        <w:pStyle w:val="Commentaire"/>
      </w:pPr>
      <w:r>
        <w:rPr>
          <w:rStyle w:val="Marquedecommentaire"/>
        </w:rPr>
        <w:annotationRef/>
      </w:r>
      <w:r>
        <w:t>Add PPTX diagram link somewhere</w:t>
      </w:r>
    </w:p>
  </w:comment>
  <w:comment w:id="12" w:author="Nicholas James Brown" w:date="2025-05-23T11:53:00Z" w:initials="NB">
    <w:p w14:paraId="425A7BDF" w14:textId="77777777" w:rsidR="0094778A" w:rsidRDefault="0094778A" w:rsidP="0094778A">
      <w:pPr>
        <w:pStyle w:val="Commentaire"/>
      </w:pPr>
      <w:r>
        <w:rPr>
          <w:rStyle w:val="Marquedecommentaire"/>
        </w:rPr>
        <w:annotationRef/>
      </w:r>
      <w:r>
        <w:t>Add review of the Cote dÍvore documents used for the world bank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6FB943" w15:done="0"/>
  <w15:commentEx w15:paraId="425A7B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A66DFC" w16cex:dateUtc="2025-05-23T08:52:00Z"/>
  <w16cex:commentExtensible w16cex:durableId="37254C7C" w16cex:dateUtc="2025-05-23T0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6FB943" w16cid:durableId="0BA66DFC"/>
  <w16cid:commentId w16cid:paraId="425A7BDF" w16cid:durableId="37254C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E1B41" w14:textId="77777777" w:rsidR="001A07D0" w:rsidRDefault="001A07D0">
      <w:r>
        <w:separator/>
      </w:r>
    </w:p>
  </w:endnote>
  <w:endnote w:type="continuationSeparator" w:id="0">
    <w:p w14:paraId="5EC4DC32" w14:textId="77777777" w:rsidR="001A07D0" w:rsidRDefault="001A07D0">
      <w:r>
        <w:continuationSeparator/>
      </w:r>
    </w:p>
  </w:endnote>
  <w:endnote w:type="continuationNotice" w:id="1">
    <w:p w14:paraId="58EDF280" w14:textId="77777777" w:rsidR="001A07D0" w:rsidRDefault="001A07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Roboto Black">
    <w:charset w:val="00"/>
    <w:family w:val="auto"/>
    <w:pitch w:val="variable"/>
    <w:sig w:usb0="E0000AFF" w:usb1="5000217F" w:usb2="00000021" w:usb3="00000000" w:csb0="0000019F" w:csb1="00000000"/>
  </w:font>
  <w:font w:name="Roboto Condensed">
    <w:charset w:val="00"/>
    <w:family w:val="auto"/>
    <w:pitch w:val="variable"/>
    <w:sig w:usb0="E0000AFF" w:usb1="5000217F" w:usb2="00000021" w:usb3="00000000" w:csb0="0000019F" w:csb1="00000000"/>
  </w:font>
  <w:font w:name="Helvetica Neue">
    <w:altName w:val="Sylfaen"/>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Open Sans Condensed SemiBold">
    <w:altName w:val="Segoe UI"/>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7408E" w14:textId="56782E74" w:rsidR="00EF6C05" w:rsidRDefault="00E9512E" w:rsidP="00E9512E">
    <w:pPr>
      <w:pStyle w:val="Corpsdetexte"/>
      <w:tabs>
        <w:tab w:val="left" w:pos="1240"/>
      </w:tabs>
      <w:spacing w:line="14" w:lineRule="auto"/>
      <w:ind w:left="0"/>
      <w:jc w:val="left"/>
      <w:rPr>
        <w:sz w:val="20"/>
      </w:rPr>
    </w:pPr>
    <w:r>
      <w:rPr>
        <w:noProof/>
      </w:rPr>
      <mc:AlternateContent>
        <mc:Choice Requires="wps">
          <w:drawing>
            <wp:anchor distT="0" distB="0" distL="0" distR="0" simplePos="0" relativeHeight="251658246" behindDoc="1" locked="0" layoutInCell="1" allowOverlap="1" wp14:anchorId="65AD64C2" wp14:editId="5258B999">
              <wp:simplePos x="0" y="0"/>
              <wp:positionH relativeFrom="page">
                <wp:posOffset>6325870</wp:posOffset>
              </wp:positionH>
              <wp:positionV relativeFrom="page">
                <wp:posOffset>10376329</wp:posOffset>
              </wp:positionV>
              <wp:extent cx="932815" cy="17462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174625"/>
                      </a:xfrm>
                      <a:prstGeom prst="rect">
                        <a:avLst/>
                      </a:prstGeom>
                    </wps:spPr>
                    <wps:txbx>
                      <w:txbxContent>
                        <w:p w14:paraId="6EF24551" w14:textId="51D43854" w:rsidR="00EF6C05" w:rsidRDefault="006B47F0" w:rsidP="00E9512E">
                          <w:pPr>
                            <w:spacing w:line="260" w:lineRule="exact"/>
                            <w:ind w:left="20"/>
                            <w:jc w:val="right"/>
                            <w:rPr>
                              <w:rFonts w:ascii="Roboto" w:hAnsi="Roboto"/>
                              <w:color w:val="666C70"/>
                              <w:sz w:val="20"/>
                            </w:rPr>
                          </w:pPr>
                          <w:r>
                            <w:rPr>
                              <w:rFonts w:ascii="Roboto" w:hAnsi="Roboto"/>
                              <w:color w:val="666C70"/>
                              <w:sz w:val="20"/>
                            </w:rPr>
                            <w:t xml:space="preserve">Abril </w:t>
                          </w:r>
                          <w:r>
                            <w:rPr>
                              <w:rFonts w:ascii="Roboto" w:hAnsi="Roboto"/>
                              <w:color w:val="666C70"/>
                              <w:sz w:val="20"/>
                            </w:rPr>
                            <w:t>de 2025</w:t>
                          </w:r>
                        </w:p>
                        <w:p w14:paraId="5F5A2677" w14:textId="77777777" w:rsidR="00FA1804" w:rsidRPr="00FA1804" w:rsidRDefault="00FA1804" w:rsidP="00FA1804">
                          <w:pPr>
                            <w:spacing w:line="260" w:lineRule="exact"/>
                            <w:rPr>
                              <w:rFonts w:ascii="Roboto" w:hAnsi="Roboto"/>
                              <w:sz w:val="20"/>
                            </w:rPr>
                          </w:pPr>
                        </w:p>
                      </w:txbxContent>
                    </wps:txbx>
                    <wps:bodyPr wrap="square" lIns="0" tIns="0" rIns="0" bIns="0" rtlCol="0">
                      <a:noAutofit/>
                    </wps:bodyPr>
                  </wps:wsp>
                </a:graphicData>
              </a:graphic>
            </wp:anchor>
          </w:drawing>
        </mc:Choice>
        <mc:Fallback>
          <w:pict>
            <v:shapetype w14:anchorId="65AD64C2" id="_x0000_t202" coordsize="21600,21600" o:spt="202" path="m,l,21600r21600,l21600,xe">
              <v:stroke joinstyle="miter"/>
              <v:path gradientshapeok="t" o:connecttype="rect"/>
            </v:shapetype>
            <v:shape id="Textbox 12" o:spid="_x0000_s1027" type="#_x0000_t202" style="position:absolute;margin-left:498.1pt;margin-top:817.05pt;width:73.45pt;height:13.75pt;z-index:-2516582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" filled="f" stroked="f">
              <v:textbox inset="0,0,0,0">
                <w:txbxContent>
                  <w:p w14:paraId="6EF24551" w14:textId="51D43854" w:rsidR="00EF6C05" w:rsidRDefault="006B47F0" w:rsidP="00E9512E">
                    <w:pPr>
                      <w:spacing w:line="260" w:lineRule="exact"/>
                      <w:ind w:left="20"/>
                      <w:jc w:val="right"/>
                      <w:rPr>
                        <w:rFonts w:ascii="Roboto" w:hAnsi="Roboto"/>
                        <w:color w:val="666C70"/>
                        <w:sz w:val="20"/>
                      </w:rPr>
                    </w:pPr>
                    <w:r>
                      <w:rPr>
                        <w:rFonts w:ascii="Roboto" w:hAnsi="Roboto"/>
                        <w:color w:val="666C70"/>
                        <w:sz w:val="20"/>
                      </w:rPr>
                      <w:t xml:space="preserve">Abril </w:t>
                    </w:r>
                    <w:r>
                      <w:rPr>
                        <w:rFonts w:ascii="Roboto" w:hAnsi="Roboto"/>
                        <w:color w:val="666C70"/>
                        <w:sz w:val="20"/>
                      </w:rPr>
                      <w:t>de 2025</w:t>
                    </w:r>
                  </w:p>
                  <w:p w14:paraId="5F5A2677" w14:textId="77777777" w:rsidR="00FA1804" w:rsidRPr="00FA1804" w:rsidRDefault="00FA1804" w:rsidP="00FA1804">
                    <w:pPr>
                      <w:spacing w:line="260" w:lineRule="exact"/>
                      <w:rPr>
                        <w:rFonts w:ascii="Roboto" w:hAnsi="Roboto"/>
                        <w:sz w:val="20"/>
                      </w:rPr>
                    </w:pPr>
                  </w:p>
                </w:txbxContent>
              </v:textbox>
              <w10:wrap anchorx="page" anchory="page"/>
            </v:shape>
          </w:pict>
        </mc:Fallback>
      </mc:AlternateContent>
    </w:r>
    <w:r>
      <w:rPr>
        <w:noProof/>
      </w:rPr>
      <mc:AlternateContent>
        <mc:Choice Requires="wps">
          <w:drawing>
            <wp:anchor distT="0" distB="0" distL="0" distR="0" simplePos="0" relativeHeight="251658247" behindDoc="1" locked="0" layoutInCell="1" allowOverlap="1" wp14:anchorId="6C2B5CAE" wp14:editId="6CA78F6E">
              <wp:simplePos x="0" y="0"/>
              <wp:positionH relativeFrom="page">
                <wp:posOffset>336338</wp:posOffset>
              </wp:positionH>
              <wp:positionV relativeFrom="page">
                <wp:posOffset>10329121</wp:posOffset>
              </wp:positionV>
              <wp:extent cx="266700" cy="239395"/>
              <wp:effectExtent l="0" t="0" r="0" b="0"/>
              <wp:wrapNone/>
              <wp:docPr id="968924818"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239395"/>
                      </a:xfrm>
                      <a:prstGeom prst="rect">
                        <a:avLst/>
                      </a:prstGeom>
                    </wps:spPr>
                    <wps:txbx>
                      <w:txbxContent>
                        <w:p w14:paraId="39FC22B6" w14:textId="77777777" w:rsidR="00665978" w:rsidRPr="00385CF6" w:rsidRDefault="00665978" w:rsidP="00665978">
                          <w:pPr>
                            <w:spacing w:line="260" w:lineRule="exact"/>
                            <w:ind w:left="60"/>
                            <w:jc w:val="center"/>
                            <w:rPr>
                              <w:rFonts w:ascii="Roboto Black" w:hAnsi="Roboto Black"/>
                              <w:b/>
                              <w:sz w:val="16"/>
                              <w:szCs w:val="18"/>
                            </w:rPr>
                          </w:pPr>
                          <w:r w:rsidRPr="00385CF6">
                            <w:rPr>
                              <w:rFonts w:ascii="Roboto Black" w:hAnsi="Roboto Black"/>
                              <w:b/>
                              <w:color w:val="FFFFFF"/>
                              <w:spacing w:val="-10"/>
                              <w:sz w:val="16"/>
                              <w:szCs w:val="18"/>
                            </w:rPr>
                            <w:fldChar w:fldCharType="begin"/>
                          </w:r>
                          <w:r w:rsidRPr="00385CF6">
                            <w:rPr>
                              <w:rFonts w:ascii="Roboto Black" w:hAnsi="Roboto Black"/>
                              <w:b/>
                              <w:color w:val="FFFFFF"/>
                              <w:spacing w:val="-10"/>
                              <w:sz w:val="16"/>
                              <w:szCs w:val="18"/>
                            </w:rPr>
                            <w:instrText xml:space="preserve"> PAGE </w:instrText>
                          </w:r>
                          <w:r w:rsidRPr="00385CF6">
                            <w:rPr>
                              <w:rFonts w:ascii="Roboto Black" w:hAnsi="Roboto Black"/>
                              <w:b/>
                              <w:color w:val="FFFFFF"/>
                              <w:spacing w:val="-10"/>
                              <w:sz w:val="16"/>
                              <w:szCs w:val="18"/>
                            </w:rPr>
                            <w:fldChar w:fldCharType="separate"/>
                          </w:r>
                          <w:r>
                            <w:rPr>
                              <w:rFonts w:ascii="Roboto Black" w:hAnsi="Roboto Black"/>
                              <w:b/>
                              <w:color w:val="FFFFFF"/>
                              <w:spacing w:val="-10"/>
                              <w:sz w:val="16"/>
                            </w:rPr>
                            <w:t>1</w:t>
                          </w:r>
                          <w:r w:rsidRPr="00385CF6">
                            <w:rPr>
                              <w:rFonts w:ascii="Roboto Black" w:hAnsi="Roboto Black"/>
                              <w:b/>
                              <w:color w:val="FFFFFF"/>
                              <w:spacing w:val="-10"/>
                              <w:sz w:val="16"/>
                              <w:szCs w:val="18"/>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C2B5CAE" id="_x0000_s1028" type="#_x0000_t202" style="position:absolute;margin-left:26.5pt;margin-top:813.3pt;width:21pt;height:18.85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" filled="f" stroked="f">
              <v:textbox inset="0,0,0,0">
                <w:txbxContent>
                  <w:p w14:paraId="39FC22B6" w14:textId="77777777" w:rsidR="00665978" w:rsidRPr="00385CF6" w:rsidRDefault="00665978" w:rsidP="00665978">
                    <w:pPr>
                      <w:spacing w:line="260" w:lineRule="exact"/>
                      <w:ind w:left="60"/>
                      <w:jc w:val="center"/>
                      <w:rPr>
                        <w:rFonts w:ascii="Roboto Black" w:hAnsi="Roboto Black"/>
                        <w:b/>
                        <w:sz w:val="16"/>
                        <w:szCs w:val="18"/>
                      </w:rPr>
                    </w:pPr>
                    <w:r w:rsidRPr="00385CF6">
                      <w:rPr>
                        <w:rFonts w:ascii="Roboto Black" w:hAnsi="Roboto Black"/>
                        <w:b/>
                        <w:color w:val="FFFFFF"/>
                        <w:spacing w:val="-10"/>
                        <w:sz w:val="16"/>
                        <w:szCs w:val="18"/>
                      </w:rPr>
                      <w:fldChar w:fldCharType="begin"/>
                    </w:r>
                    <w:r w:rsidRPr="00385CF6">
                      <w:rPr>
                        <w:rFonts w:ascii="Roboto Black" w:hAnsi="Roboto Black"/>
                        <w:b/>
                        <w:color w:val="FFFFFF"/>
                        <w:spacing w:val="-10"/>
                        <w:sz w:val="16"/>
                        <w:szCs w:val="18"/>
                      </w:rPr>
                      <w:instrText xml:space="preserve"> PAGE </w:instrText>
                    </w:r>
                    <w:r w:rsidRPr="00385CF6">
                      <w:rPr>
                        <w:rFonts w:ascii="Roboto Black" w:hAnsi="Roboto Black"/>
                        <w:b/>
                        <w:color w:val="FFFFFF"/>
                        <w:spacing w:val="-10"/>
                        <w:sz w:val="16"/>
                        <w:szCs w:val="18"/>
                      </w:rPr>
                      <w:fldChar w:fldCharType="separate"/>
                    </w:r>
                    <w:r>
                      <w:rPr>
                        <w:rFonts w:ascii="Roboto Black" w:hAnsi="Roboto Black"/>
                        <w:b/>
                        <w:color w:val="FFFFFF"/>
                        <w:spacing w:val="-10"/>
                        <w:sz w:val="16"/>
                      </w:rPr>
                      <w:t>1</w:t>
                    </w:r>
                    <w:r w:rsidRPr="00385CF6">
                      <w:rPr>
                        <w:rFonts w:ascii="Roboto Black" w:hAnsi="Roboto Black"/>
                        <w:b/>
                        <w:color w:val="FFFFFF"/>
                        <w:spacing w:val="-10"/>
                        <w:sz w:val="16"/>
                        <w:szCs w:val="18"/>
                      </w:rPr>
                      <w:fldChar w:fldCharType="end"/>
                    </w:r>
                  </w:p>
                </w:txbxContent>
              </v:textbox>
              <w10:wrap anchorx="page" anchory="page"/>
            </v:shape>
          </w:pict>
        </mc:Fallback>
      </mc:AlternateContent>
    </w:r>
    <w:r>
      <w:rPr>
        <w:noProof/>
      </w:rPr>
      <mc:AlternateContent>
        <mc:Choice Requires="wpg">
          <w:drawing>
            <wp:anchor distT="0" distB="0" distL="0" distR="0" simplePos="0" relativeHeight="251658244" behindDoc="1" locked="0" layoutInCell="1" allowOverlap="1" wp14:anchorId="6C131020" wp14:editId="5B9B0E4D">
              <wp:simplePos x="0" y="0"/>
              <wp:positionH relativeFrom="page">
                <wp:posOffset>394970</wp:posOffset>
              </wp:positionH>
              <wp:positionV relativeFrom="page">
                <wp:posOffset>10330375</wp:posOffset>
              </wp:positionV>
              <wp:extent cx="6858000" cy="19621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96215"/>
                        <a:chOff x="0" y="3175"/>
                        <a:chExt cx="6858000" cy="192786"/>
                      </a:xfrm>
                    </wpg:grpSpPr>
                    <wps:wsp>
                      <wps:cNvPr id="8" name="Graphic 8"/>
                      <wps:cNvSpPr/>
                      <wps:spPr>
                        <a:xfrm>
                          <a:off x="0" y="5461"/>
                          <a:ext cx="190500" cy="190500"/>
                        </a:xfrm>
                        <a:custGeom>
                          <a:avLst/>
                          <a:gdLst/>
                          <a:ahLst/>
                          <a:cxnLst/>
                          <a:rect l="l" t="t" r="r" b="b"/>
                          <a:pathLst>
                            <a:path w="190500" h="190500">
                              <a:moveTo>
                                <a:pt x="190500" y="0"/>
                              </a:moveTo>
                              <a:lnTo>
                                <a:pt x="0" y="0"/>
                              </a:lnTo>
                              <a:lnTo>
                                <a:pt x="0" y="190500"/>
                              </a:lnTo>
                              <a:lnTo>
                                <a:pt x="190500" y="190500"/>
                              </a:lnTo>
                              <a:lnTo>
                                <a:pt x="190500" y="0"/>
                              </a:lnTo>
                              <a:close/>
                            </a:path>
                          </a:pathLst>
                        </a:custGeom>
                        <a:solidFill>
                          <a:srgbClr val="009EDB"/>
                        </a:solidFill>
                      </wps:spPr>
                      <wps:bodyPr wrap="square" lIns="0" tIns="0" rIns="0" bIns="0" rtlCol="0">
                        <a:prstTxWarp prst="textNoShape">
                          <a:avLst/>
                        </a:prstTxWarp>
                        <a:noAutofit/>
                      </wps:bodyPr>
                    </wps:wsp>
                    <wps:wsp>
                      <wps:cNvPr id="9" name="Graphic 9"/>
                      <wps:cNvSpPr/>
                      <wps:spPr>
                        <a:xfrm>
                          <a:off x="0" y="3175"/>
                          <a:ext cx="6858000" cy="1270"/>
                        </a:xfrm>
                        <a:custGeom>
                          <a:avLst/>
                          <a:gdLst/>
                          <a:ahLst/>
                          <a:cxnLst/>
                          <a:rect l="l" t="t" r="r" b="b"/>
                          <a:pathLst>
                            <a:path w="6858000">
                              <a:moveTo>
                                <a:pt x="0" y="0"/>
                              </a:moveTo>
                              <a:lnTo>
                                <a:pt x="6858000" y="0"/>
                              </a:lnTo>
                            </a:path>
                          </a:pathLst>
                        </a:custGeom>
                        <a:ln w="6350">
                          <a:solidFill>
                            <a:srgbClr val="009EDB"/>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46F0E164" id="Group 7" o:spid="_x0000_s1026" style="position:absolute;margin-left:31.1pt;margin-top:813.4pt;width:540pt;height:15.45pt;z-index:-251658236;mso-wrap-distance-left:0;mso-wrap-distance-right:0;mso-position-horizontal-relative:page;mso-position-vertical-relative:page;mso-height-relative:margin" coordorigin=",31" coordsize="68580,1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">
              <v:shape id="Graphic 8" o:spid="_x0000_s1027" style="position:absolute;top:54;width:1905;height:1905;visibility:visible;mso-wrap-style:square;v-text-anchor:top"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" path="m190500,l,,,190500r190500,l190500,xe" fillcolor="#009edb" stroked="f">
                <v:path arrowok="t"/>
              </v:shape>
              <v:shape id="Graphic 9" o:spid="_x0000_s1028" style="position:absolute;top:31;width:68580;height:13;visibility:visible;mso-wrap-style:square;v-text-anchor:top" coordsize="685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" path="m,l6858000,e" filled="f" strokecolor="#009edb" strokeweight=".5pt">
                <v:path arrowok="t"/>
              </v:shape>
              <w10:wrap anchorx="page" anchory="page"/>
            </v:group>
          </w:pict>
        </mc:Fallback>
      </mc:AlternateContent>
    </w:r>
    <w:r>
      <w:rPr>
        <w:noProof/>
      </w:rPr>
      <mc:AlternateContent>
        <mc:Choice Requires="wps">
          <w:drawing>
            <wp:anchor distT="0" distB="0" distL="0" distR="0" simplePos="0" relativeHeight="251658245" behindDoc="1" locked="0" layoutInCell="1" allowOverlap="1" wp14:anchorId="5E4A70F5" wp14:editId="1B16B46C">
              <wp:simplePos x="0" y="0"/>
              <wp:positionH relativeFrom="page">
                <wp:posOffset>2197735</wp:posOffset>
              </wp:positionH>
              <wp:positionV relativeFrom="bottomMargin">
                <wp:posOffset>199179</wp:posOffset>
              </wp:positionV>
              <wp:extent cx="3366770" cy="17462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6770" cy="174625"/>
                      </a:xfrm>
                      <a:prstGeom prst="rect">
                        <a:avLst/>
                      </a:prstGeom>
                    </wps:spPr>
                    <wps:txbx>
                      <w:txbxContent>
                        <w:p w14:paraId="61707C2D" w14:textId="77777777" w:rsidR="00EF6C05" w:rsidRDefault="000430A2">
                          <w:pPr>
                            <w:spacing w:line="260" w:lineRule="exact"/>
                            <w:ind w:left="20"/>
                            <w:rPr>
                              <w:rFonts w:ascii="Roboto" w:hAnsi="Roboto"/>
                              <w:sz w:val="20"/>
                            </w:rPr>
                          </w:pPr>
                          <w:r>
                            <w:rPr>
                              <w:rFonts w:ascii="Roboto" w:hAnsi="Roboto"/>
                              <w:color w:val="666C70"/>
                              <w:sz w:val="20"/>
                            </w:rPr>
                            <w:t>Centro de Excelência Geodésica Global das Nações Unidas</w:t>
                          </w:r>
                        </w:p>
                      </w:txbxContent>
                    </wps:txbx>
                    <wps:bodyPr wrap="square" lIns="0" tIns="0" rIns="0" bIns="0" rtlCol="0">
                      <a:noAutofit/>
                    </wps:bodyPr>
                  </wps:wsp>
                </a:graphicData>
              </a:graphic>
            </wp:anchor>
          </w:drawing>
        </mc:Choice>
        <mc:Fallback>
          <w:pict>
            <v:shape w14:anchorId="5E4A70F5" id="Textbox 11" o:spid="_x0000_s1029" type="#_x0000_t202" style="position:absolute;margin-left:173.05pt;margin-top:15.7pt;width:265.1pt;height:13.75pt;z-index:-251658235;visibility:visible;mso-wrap-style:square;mso-wrap-distance-left:0;mso-wrap-distance-top:0;mso-wrap-distance-right:0;mso-wrap-distance-bottom:0;mso-position-horizontal:absolute;mso-position-horizontal-relative:page;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" filled="f" stroked="f">
              <v:textbox inset="0,0,0,0">
                <w:txbxContent>
                  <w:p w14:paraId="61707C2D" w14:textId="77777777" w:rsidR="00EF6C05" w:rsidRDefault="000430A2">
                    <w:pPr>
                      <w:spacing w:line="260" w:lineRule="exact"/>
                      <w:ind w:left="20"/>
                      <w:rPr>
                        <w:rFonts w:ascii="Roboto" w:hAnsi="Roboto"/>
                        <w:sz w:val="20"/>
                      </w:rPr>
                    </w:pPr>
                    <w:r>
                      <w:rPr>
                        <w:rFonts w:ascii="Roboto" w:hAnsi="Roboto"/>
                        <w:color w:val="666C70"/>
                        <w:sz w:val="20"/>
                      </w:rPr>
                      <w:t>Centro de Excelência Geodésica Global das Nações Unidas</w:t>
                    </w:r>
                  </w:p>
                </w:txbxContent>
              </v:textbox>
              <w10:wrap anchorx="page" anchory="margin"/>
            </v:shape>
          </w:pict>
        </mc:Fallback>
      </mc:AlternateContent>
    </w:r>
    <w:r>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FADC9" w14:textId="04A71C13" w:rsidR="00EF6C05" w:rsidRDefault="00E9512E">
    <w:pPr>
      <w:pStyle w:val="Corpsdetexte"/>
      <w:spacing w:line="14" w:lineRule="auto"/>
      <w:ind w:left="0"/>
      <w:jc w:val="left"/>
      <w:rPr>
        <w:sz w:val="20"/>
      </w:rPr>
    </w:pPr>
    <w:r>
      <w:rPr>
        <w:noProof/>
      </w:rPr>
      <mc:AlternateContent>
        <mc:Choice Requires="wps">
          <w:drawing>
            <wp:anchor distT="0" distB="0" distL="0" distR="0" simplePos="0" relativeHeight="251658241" behindDoc="1" locked="0" layoutInCell="1" allowOverlap="1" wp14:anchorId="7ED99CBD" wp14:editId="09A560E6">
              <wp:simplePos x="0" y="0"/>
              <wp:positionH relativeFrom="page">
                <wp:posOffset>339986</wp:posOffset>
              </wp:positionH>
              <wp:positionV relativeFrom="page">
                <wp:posOffset>10356608</wp:posOffset>
              </wp:positionV>
              <wp:extent cx="932815" cy="17462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174625"/>
                      </a:xfrm>
                      <a:prstGeom prst="rect">
                        <a:avLst/>
                      </a:prstGeom>
                    </wps:spPr>
                    <wps:txbx>
                      <w:txbxContent>
                        <w:p w14:paraId="4BAB4EB1" w14:textId="13237474" w:rsidR="00EF6C05" w:rsidRPr="00FA1804" w:rsidRDefault="002D4BB0">
                          <w:pPr>
                            <w:spacing w:line="260" w:lineRule="exact"/>
                            <w:ind w:left="20"/>
                            <w:rPr>
                              <w:rFonts w:ascii="Roboto" w:hAnsi="Roboto"/>
                              <w:sz w:val="20"/>
                            </w:rPr>
                          </w:pPr>
                          <w:r>
                            <w:rPr>
                              <w:rFonts w:ascii="Roboto" w:hAnsi="Roboto"/>
                              <w:color w:val="666C70"/>
                              <w:sz w:val="20"/>
                            </w:rPr>
                            <w:t xml:space="preserve">Abril </w:t>
                          </w:r>
                          <w:r>
                            <w:rPr>
                              <w:rFonts w:ascii="Roboto" w:hAnsi="Roboto"/>
                              <w:color w:val="666C70"/>
                              <w:sz w:val="20"/>
                            </w:rPr>
                            <w:t>de 2025</w:t>
                          </w:r>
                        </w:p>
                      </w:txbxContent>
                    </wps:txbx>
                    <wps:bodyPr wrap="square" lIns="0" tIns="0" rIns="0" bIns="0" rtlCol="0">
                      <a:noAutofit/>
                    </wps:bodyPr>
                  </wps:wsp>
                </a:graphicData>
              </a:graphic>
            </wp:anchor>
          </w:drawing>
        </mc:Choice>
        <mc:Fallback>
          <w:pict>
            <v:shapetype w14:anchorId="7ED99CBD" id="_x0000_t202" coordsize="21600,21600" o:spt="202" path="m,l,21600r21600,l21600,xe">
              <v:stroke joinstyle="miter"/>
              <v:path gradientshapeok="t" o:connecttype="rect"/>
            </v:shapetype>
            <v:shape id="Textbox 4" o:spid="_x0000_s1030" type="#_x0000_t202" style="position:absolute;margin-left:26.75pt;margin-top:815.5pt;width:73.45pt;height:13.7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" filled="f" stroked="f">
              <v:textbox inset="0,0,0,0">
                <w:txbxContent>
                  <w:p w14:paraId="4BAB4EB1" w14:textId="13237474" w:rsidR="00EF6C05" w:rsidRPr="00FA1804" w:rsidRDefault="002D4BB0">
                    <w:pPr>
                      <w:spacing w:line="260" w:lineRule="exact"/>
                      <w:ind w:left="20"/>
                      <w:rPr>
                        <w:rFonts w:ascii="Roboto" w:hAnsi="Roboto"/>
                        <w:sz w:val="20"/>
                      </w:rPr>
                    </w:pPr>
                    <w:r>
                      <w:rPr>
                        <w:rFonts w:ascii="Roboto" w:hAnsi="Roboto"/>
                        <w:color w:val="666C70"/>
                        <w:sz w:val="20"/>
                      </w:rPr>
                      <w:t xml:space="preserve">Abril </w:t>
                    </w:r>
                    <w:r>
                      <w:rPr>
                        <w:rFonts w:ascii="Roboto" w:hAnsi="Roboto"/>
                        <w:color w:val="666C70"/>
                        <w:sz w:val="20"/>
                      </w:rPr>
                      <w:t>de 2025</w:t>
                    </w:r>
                  </w:p>
                </w:txbxContent>
              </v:textbox>
              <w10:wrap anchorx="page" anchory="page"/>
            </v:shape>
          </w:pict>
        </mc:Fallback>
      </mc:AlternateContent>
    </w:r>
    <w:r>
      <w:rPr>
        <w:noProof/>
      </w:rPr>
      <mc:AlternateContent>
        <mc:Choice Requires="wps">
          <w:drawing>
            <wp:anchor distT="0" distB="0" distL="0" distR="0" simplePos="0" relativeHeight="251658248" behindDoc="1" locked="0" layoutInCell="1" allowOverlap="1" wp14:anchorId="15FC6CBC" wp14:editId="7269F40C">
              <wp:simplePos x="0" y="0"/>
              <wp:positionH relativeFrom="page">
                <wp:posOffset>6954520</wp:posOffset>
              </wp:positionH>
              <wp:positionV relativeFrom="bottomMargin">
                <wp:posOffset>128058</wp:posOffset>
              </wp:positionV>
              <wp:extent cx="266700" cy="177800"/>
              <wp:effectExtent l="0" t="0" r="0" b="0"/>
              <wp:wrapNone/>
              <wp:docPr id="56505784"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177800"/>
                      </a:xfrm>
                      <a:prstGeom prst="rect">
                        <a:avLst/>
                      </a:prstGeom>
                    </wps:spPr>
                    <wps:txbx>
                      <w:txbxContent>
                        <w:p w14:paraId="60132EB3" w14:textId="77777777" w:rsidR="00E9512E" w:rsidRPr="00385CF6" w:rsidRDefault="00E9512E" w:rsidP="00E9512E">
                          <w:pPr>
                            <w:spacing w:line="260" w:lineRule="exact"/>
                            <w:ind w:left="60"/>
                            <w:jc w:val="center"/>
                            <w:rPr>
                              <w:rFonts w:ascii="Roboto Black" w:hAnsi="Roboto Black"/>
                              <w:b/>
                              <w:sz w:val="16"/>
                              <w:szCs w:val="18"/>
                            </w:rPr>
                          </w:pPr>
                          <w:r w:rsidRPr="00385CF6">
                            <w:rPr>
                              <w:rFonts w:ascii="Roboto Black" w:hAnsi="Roboto Black"/>
                              <w:b/>
                              <w:color w:val="FFFFFF"/>
                              <w:spacing w:val="-10"/>
                              <w:sz w:val="16"/>
                              <w:szCs w:val="18"/>
                            </w:rPr>
                            <w:fldChar w:fldCharType="begin"/>
                          </w:r>
                          <w:r w:rsidRPr="00385CF6">
                            <w:rPr>
                              <w:rFonts w:ascii="Roboto Black" w:hAnsi="Roboto Black"/>
                              <w:b/>
                              <w:color w:val="FFFFFF"/>
                              <w:spacing w:val="-10"/>
                              <w:sz w:val="16"/>
                              <w:szCs w:val="18"/>
                            </w:rPr>
                            <w:instrText xml:space="preserve"> PAGE </w:instrText>
                          </w:r>
                          <w:r w:rsidRPr="00385CF6">
                            <w:rPr>
                              <w:rFonts w:ascii="Roboto Black" w:hAnsi="Roboto Black"/>
                              <w:b/>
                              <w:color w:val="FFFFFF"/>
                              <w:spacing w:val="-10"/>
                              <w:sz w:val="16"/>
                              <w:szCs w:val="18"/>
                            </w:rPr>
                            <w:fldChar w:fldCharType="separate"/>
                          </w:r>
                          <w:r>
                            <w:rPr>
                              <w:rFonts w:ascii="Roboto Black" w:hAnsi="Roboto Black"/>
                              <w:b/>
                              <w:color w:val="FFFFFF"/>
                              <w:spacing w:val="-10"/>
                              <w:sz w:val="16"/>
                            </w:rPr>
                            <w:t>1</w:t>
                          </w:r>
                          <w:r w:rsidRPr="00385CF6">
                            <w:rPr>
                              <w:rFonts w:ascii="Roboto Black" w:hAnsi="Roboto Black"/>
                              <w:b/>
                              <w:color w:val="FFFFFF"/>
                              <w:spacing w:val="-10"/>
                              <w:sz w:val="16"/>
                              <w:szCs w:val="18"/>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5FC6CBC" id="_x0000_s1031" type="#_x0000_t202" style="position:absolute;margin-left:547.6pt;margin-top:10.1pt;width:21pt;height:14pt;z-index:-251658232;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" filled="f" stroked="f">
              <v:textbox inset="0,0,0,0">
                <w:txbxContent>
                  <w:p w14:paraId="60132EB3" w14:textId="77777777" w:rsidR="00E9512E" w:rsidRPr="00385CF6" w:rsidRDefault="00E9512E" w:rsidP="00E9512E">
                    <w:pPr>
                      <w:spacing w:line="260" w:lineRule="exact"/>
                      <w:ind w:left="60"/>
                      <w:jc w:val="center"/>
                      <w:rPr>
                        <w:rFonts w:ascii="Roboto Black" w:hAnsi="Roboto Black"/>
                        <w:b/>
                        <w:sz w:val="16"/>
                        <w:szCs w:val="18"/>
                      </w:rPr>
                    </w:pPr>
                    <w:r w:rsidRPr="00385CF6">
                      <w:rPr>
                        <w:rFonts w:ascii="Roboto Black" w:hAnsi="Roboto Black"/>
                        <w:b/>
                        <w:color w:val="FFFFFF"/>
                        <w:spacing w:val="-10"/>
                        <w:sz w:val="16"/>
                        <w:szCs w:val="18"/>
                      </w:rPr>
                      <w:fldChar w:fldCharType="begin"/>
                    </w:r>
                    <w:r w:rsidRPr="00385CF6">
                      <w:rPr>
                        <w:rFonts w:ascii="Roboto Black" w:hAnsi="Roboto Black"/>
                        <w:b/>
                        <w:color w:val="FFFFFF"/>
                        <w:spacing w:val="-10"/>
                        <w:sz w:val="16"/>
                        <w:szCs w:val="18"/>
                      </w:rPr>
                      <w:instrText xml:space="preserve"> PAGE </w:instrText>
                    </w:r>
                    <w:r w:rsidRPr="00385CF6">
                      <w:rPr>
                        <w:rFonts w:ascii="Roboto Black" w:hAnsi="Roboto Black"/>
                        <w:b/>
                        <w:color w:val="FFFFFF"/>
                        <w:spacing w:val="-10"/>
                        <w:sz w:val="16"/>
                        <w:szCs w:val="18"/>
                      </w:rPr>
                      <w:fldChar w:fldCharType="separate"/>
                    </w:r>
                    <w:r>
                      <w:rPr>
                        <w:rFonts w:ascii="Roboto Black" w:hAnsi="Roboto Black"/>
                        <w:b/>
                        <w:color w:val="FFFFFF"/>
                        <w:spacing w:val="-10"/>
                        <w:sz w:val="16"/>
                      </w:rPr>
                      <w:t>1</w:t>
                    </w:r>
                    <w:r w:rsidRPr="00385CF6">
                      <w:rPr>
                        <w:rFonts w:ascii="Roboto Black" w:hAnsi="Roboto Black"/>
                        <w:b/>
                        <w:color w:val="FFFFFF"/>
                        <w:spacing w:val="-10"/>
                        <w:sz w:val="16"/>
                        <w:szCs w:val="18"/>
                      </w:rPr>
                      <w:fldChar w:fldCharType="end"/>
                    </w:r>
                  </w:p>
                </w:txbxContent>
              </v:textbox>
              <w10:wrap anchorx="page" anchory="margin"/>
            </v:shape>
          </w:pict>
        </mc:Fallback>
      </mc:AlternateContent>
    </w:r>
    <w:r>
      <w:rPr>
        <w:noProof/>
      </w:rPr>
      <mc:AlternateContent>
        <mc:Choice Requires="wpg">
          <w:drawing>
            <wp:anchor distT="0" distB="0" distL="0" distR="0" simplePos="0" relativeHeight="251658240" behindDoc="1" locked="0" layoutInCell="1" allowOverlap="1" wp14:anchorId="2966D1AA" wp14:editId="24E2AE47">
              <wp:simplePos x="0" y="0"/>
              <wp:positionH relativeFrom="page">
                <wp:posOffset>347980</wp:posOffset>
              </wp:positionH>
              <wp:positionV relativeFrom="bottomMargin">
                <wp:posOffset>130387</wp:posOffset>
              </wp:positionV>
              <wp:extent cx="6858000" cy="196215"/>
              <wp:effectExtent l="0" t="0" r="1905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96215"/>
                        <a:chOff x="0" y="0"/>
                        <a:chExt cx="6858000" cy="196215"/>
                      </a:xfrm>
                    </wpg:grpSpPr>
                    <wps:wsp>
                      <wps:cNvPr id="2" name="Graphic 2"/>
                      <wps:cNvSpPr/>
                      <wps:spPr>
                        <a:xfrm>
                          <a:off x="6667500" y="5587"/>
                          <a:ext cx="190500" cy="190500"/>
                        </a:xfrm>
                        <a:custGeom>
                          <a:avLst/>
                          <a:gdLst/>
                          <a:ahLst/>
                          <a:cxnLst/>
                          <a:rect l="l" t="t" r="r" b="b"/>
                          <a:pathLst>
                            <a:path w="190500" h="190500">
                              <a:moveTo>
                                <a:pt x="190500" y="0"/>
                              </a:moveTo>
                              <a:lnTo>
                                <a:pt x="0" y="0"/>
                              </a:lnTo>
                              <a:lnTo>
                                <a:pt x="0" y="190500"/>
                              </a:lnTo>
                              <a:lnTo>
                                <a:pt x="190500" y="190500"/>
                              </a:lnTo>
                              <a:lnTo>
                                <a:pt x="190500" y="0"/>
                              </a:lnTo>
                              <a:close/>
                            </a:path>
                          </a:pathLst>
                        </a:custGeom>
                        <a:solidFill>
                          <a:srgbClr val="009EDB"/>
                        </a:solidFill>
                      </wps:spPr>
                      <wps:bodyPr wrap="square" lIns="0" tIns="0" rIns="0" bIns="0" rtlCol="0">
                        <a:prstTxWarp prst="textNoShape">
                          <a:avLst/>
                        </a:prstTxWarp>
                        <a:noAutofit/>
                      </wps:bodyPr>
                    </wps:wsp>
                    <wps:wsp>
                      <wps:cNvPr id="3" name="Graphic 3"/>
                      <wps:cNvSpPr/>
                      <wps:spPr>
                        <a:xfrm>
                          <a:off x="0" y="3175"/>
                          <a:ext cx="6858000" cy="1270"/>
                        </a:xfrm>
                        <a:custGeom>
                          <a:avLst/>
                          <a:gdLst/>
                          <a:ahLst/>
                          <a:cxnLst/>
                          <a:rect l="l" t="t" r="r" b="b"/>
                          <a:pathLst>
                            <a:path w="6858000">
                              <a:moveTo>
                                <a:pt x="0" y="0"/>
                              </a:moveTo>
                              <a:lnTo>
                                <a:pt x="6858000" y="0"/>
                              </a:lnTo>
                            </a:path>
                          </a:pathLst>
                        </a:custGeom>
                        <a:ln w="6350">
                          <a:solidFill>
                            <a:srgbClr val="009EDB"/>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37C2E4" id="Group 1" o:spid="_x0000_s1026" style="position:absolute;margin-left:27.4pt;margin-top:10.25pt;width:540pt;height:15.45pt;z-index:-251658240;mso-wrap-distance-left:0;mso-wrap-distance-right:0;mso-position-horizontal-relative:page;mso-position-vertical-relative:bottom-margin-area;mso-width-relative:margin;mso-height-relative:margin" coordsize="68580,1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">
              <v:shape id="Graphic 2" o:spid="_x0000_s1027" style="position:absolute;left:66675;top:55;width:1905;height:1905;visibility:visible;mso-wrap-style:square;v-text-anchor:top"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" path="m190500,l,,,190500r190500,l190500,xe" fillcolor="#009edb" stroked="f">
                <v:path arrowok="t"/>
              </v:shape>
              <v:shape id="Graphic 3" o:spid="_x0000_s1028" style="position:absolute;top:31;width:68580;height:13;visibility:visible;mso-wrap-style:square;v-text-anchor:top" coordsize="685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" path="m,l6858000,e" filled="f" strokecolor="#009edb" strokeweight=".5pt">
                <v:path arrowok="t"/>
              </v:shape>
              <w10:wrap anchorx="page" anchory="margin"/>
            </v:group>
          </w:pict>
        </mc:Fallback>
      </mc:AlternateContent>
    </w:r>
    <w:r>
      <w:rPr>
        <w:noProof/>
      </w:rPr>
      <mc:AlternateContent>
        <mc:Choice Requires="wps">
          <w:drawing>
            <wp:anchor distT="0" distB="0" distL="0" distR="0" simplePos="0" relativeHeight="251658242" behindDoc="1" locked="0" layoutInCell="1" allowOverlap="1" wp14:anchorId="3D67986F" wp14:editId="733D5166">
              <wp:simplePos x="0" y="0"/>
              <wp:positionH relativeFrom="page">
                <wp:posOffset>2337012</wp:posOffset>
              </wp:positionH>
              <wp:positionV relativeFrom="page">
                <wp:posOffset>10386272</wp:posOffset>
              </wp:positionV>
              <wp:extent cx="3366770" cy="17462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6770" cy="174625"/>
                      </a:xfrm>
                      <a:prstGeom prst="rect">
                        <a:avLst/>
                      </a:prstGeom>
                    </wps:spPr>
                    <wps:txbx>
                      <w:txbxContent>
                        <w:p w14:paraId="629FACCE" w14:textId="77777777" w:rsidR="00EF6C05" w:rsidRDefault="000430A2">
                          <w:pPr>
                            <w:spacing w:line="260" w:lineRule="exact"/>
                            <w:ind w:left="20"/>
                            <w:rPr>
                              <w:rFonts w:ascii="Roboto" w:hAnsi="Roboto"/>
                              <w:sz w:val="20"/>
                            </w:rPr>
                          </w:pPr>
                          <w:r>
                            <w:rPr>
                              <w:rFonts w:ascii="Roboto" w:hAnsi="Roboto"/>
                              <w:color w:val="666C70"/>
                              <w:sz w:val="20"/>
                            </w:rPr>
                            <w:t>Centro de Excelência Geodésica Global das Nações Unidas</w:t>
                          </w:r>
                        </w:p>
                      </w:txbxContent>
                    </wps:txbx>
                    <wps:bodyPr wrap="square" lIns="0" tIns="0" rIns="0" bIns="0" rtlCol="0">
                      <a:noAutofit/>
                    </wps:bodyPr>
                  </wps:wsp>
                </a:graphicData>
              </a:graphic>
            </wp:anchor>
          </w:drawing>
        </mc:Choice>
        <mc:Fallback>
          <w:pict>
            <v:shape w14:anchorId="3D67986F" id="Textbox 5" o:spid="_x0000_s1032" type="#_x0000_t202" style="position:absolute;margin-left:184pt;margin-top:817.8pt;width:265.1pt;height:13.7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" filled="f" stroked="f">
              <v:textbox inset="0,0,0,0">
                <w:txbxContent>
                  <w:p w14:paraId="629FACCE" w14:textId="77777777" w:rsidR="00EF6C05" w:rsidRDefault="000430A2">
                    <w:pPr>
                      <w:spacing w:line="260" w:lineRule="exact"/>
                      <w:ind w:left="20"/>
                      <w:rPr>
                        <w:rFonts w:ascii="Roboto" w:hAnsi="Roboto"/>
                        <w:sz w:val="20"/>
                      </w:rPr>
                    </w:pPr>
                    <w:r>
                      <w:rPr>
                        <w:rFonts w:ascii="Roboto" w:hAnsi="Roboto"/>
                        <w:color w:val="666C70"/>
                        <w:sz w:val="20"/>
                      </w:rPr>
                      <w:t>Centro de Excelência Geodésica Global das Nações Unidas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3F867" w14:textId="49C10D2F" w:rsidR="00F96FC6" w:rsidRDefault="00F96FC6" w:rsidP="00F96FC6">
    <w:pPr>
      <w:pStyle w:val="Corpsdetexte"/>
      <w:spacing w:line="14" w:lineRule="auto"/>
    </w:pPr>
  </w:p>
  <w:p w14:paraId="40ED6B5D" w14:textId="62283959" w:rsidR="00F96FC6" w:rsidRDefault="00F96FC6" w:rsidP="00F96FC6">
    <w:pPr>
      <w:pBdr>
        <w:top w:val="nil"/>
        <w:left w:val="nil"/>
        <w:bottom w:val="nil"/>
        <w:right w:val="nil"/>
        <w:between w:val="nil"/>
      </w:pBdr>
      <w:tabs>
        <w:tab w:val="center" w:pos="4513"/>
        <w:tab w:val="right" w:pos="9026"/>
      </w:tabs>
      <w:spacing w:line="300" w:lineRule="auto"/>
      <w:rPr>
        <w:color w:val="000000"/>
      </w:rPr>
    </w:pPr>
  </w:p>
  <w:p w14:paraId="6F3CA52D" w14:textId="5F9323E1" w:rsidR="00F96FC6" w:rsidRPr="00720F66" w:rsidRDefault="00F96FC6" w:rsidP="00F96FC6">
    <w:pPr>
      <w:pStyle w:val="Pieddepage"/>
    </w:pPr>
  </w:p>
  <w:p w14:paraId="71D8B515" w14:textId="59E9F6F4" w:rsidR="00F96FC6" w:rsidRDefault="00F96FC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B9EB4" w14:textId="77777777" w:rsidR="001A07D0" w:rsidRDefault="001A07D0">
      <w:r>
        <w:separator/>
      </w:r>
    </w:p>
  </w:footnote>
  <w:footnote w:type="continuationSeparator" w:id="0">
    <w:p w14:paraId="67D4E4E3" w14:textId="77777777" w:rsidR="001A07D0" w:rsidRDefault="001A07D0">
      <w:r>
        <w:continuationSeparator/>
      </w:r>
    </w:p>
  </w:footnote>
  <w:footnote w:type="continuationNotice" w:id="1">
    <w:p w14:paraId="3ECA894B" w14:textId="77777777" w:rsidR="001A07D0" w:rsidRDefault="001A07D0"/>
  </w:footnote>
  <w:footnote w:id="2">
    <w:p w14:paraId="50733FAC" w14:textId="77777777" w:rsidR="00A44B7C" w:rsidRPr="001453B5" w:rsidRDefault="00A44B7C" w:rsidP="00A44B7C">
      <w:pPr>
        <w:pStyle w:val="Notedebasdepage"/>
        <w:rPr>
          <w:rFonts w:asciiTheme="minorHAnsi" w:hAnsiTheme="minorHAnsi" w:cstheme="minorHAnsi"/>
          <w:sz w:val="18"/>
          <w:szCs w:val="18"/>
        </w:rPr>
      </w:pPr>
      <w:r w:rsidRPr="001453B5">
        <w:rPr>
          <w:rFonts w:asciiTheme="minorHAnsi" w:hAnsiTheme="minorHAnsi"/>
          <w:sz w:val="18"/>
          <w:szCs w:val="18"/>
          <w:vertAlign w:val="superscript"/>
        </w:rPr>
        <w:footnoteRef/>
      </w:r>
      <w:r w:rsidRPr="001453B5">
        <w:rPr>
          <w:rFonts w:asciiTheme="minorHAnsi" w:hAnsiTheme="minorHAnsi"/>
          <w:sz w:val="18"/>
          <w:szCs w:val="18"/>
        </w:rPr>
        <w:t xml:space="preserve"> </w:t>
      </w:r>
      <w:r w:rsidRPr="001453B5">
        <w:rPr>
          <w:rStyle w:val="Hyperlink0"/>
          <w:rFonts w:asciiTheme="minorHAnsi" w:hAnsiTheme="minorHAnsi"/>
          <w:color w:val="auto"/>
          <w:sz w:val="16"/>
          <w:szCs w:val="16"/>
          <w:u w:val="none"/>
        </w:rPr>
        <w:t>Resolução 69/266 da Assembleia Geral da ONU, 2015,</w:t>
      </w:r>
      <w:r w:rsidRPr="001453B5">
        <w:rPr>
          <w:rStyle w:val="Hyperlink0"/>
          <w:rFonts w:asciiTheme="minorHAnsi" w:hAnsiTheme="minorHAnsi"/>
          <w:color w:val="auto"/>
          <w:sz w:val="16"/>
          <w:szCs w:val="16"/>
        </w:rPr>
        <w:t xml:space="preserve"> </w:t>
      </w:r>
      <w:hyperlink r:id="rId1" w:history="1">
        <w:r>
          <w:rPr>
            <w:rStyle w:val="Lienhypertexte"/>
            <w:rFonts w:asciiTheme="minorHAnsi" w:hAnsiTheme="minorHAnsi"/>
            <w:color w:val="auto"/>
            <w:sz w:val="16"/>
          </w:rPr>
          <w:t>acessado em 28 de maio de 2024.https://ggim.un.org/documents/a_res_69_266_e.pdf</w:t>
        </w:r>
      </w:hyperlink>
      <w:r>
        <w:rPr>
          <w:rFonts w:asciiTheme="minorHAnsi" w:hAnsiTheme="minorHAnsi"/>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D223" w14:textId="6FF76D6A" w:rsidR="0048365A" w:rsidRDefault="00000000">
    <w:pPr>
      <w:pStyle w:val="En-tte"/>
    </w:pPr>
    <w:r>
      <w:pict w14:anchorId="55426A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404469" o:spid="_x0000_s1031" type="#_x0000_t136" style="position:absolute;margin-left:0;margin-top:0;width:533.7pt;height:82.1pt;rotation:315;z-index:-251654136;mso-position-horizontal:center;mso-position-horizontal-relative:margin;mso-position-vertical:center;mso-position-vertical-relative:margin" o:allowincell="f" fillcolor="silver" stroked="f">
          <v:fill opacity=".5"/>
          <v:textpath style="font-family:&quot;Georgia&quot;;font-size:1pt" string="PRELIMIN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5BD0" w14:textId="10934549" w:rsidR="00E9512E" w:rsidRDefault="00000000">
    <w:pPr>
      <w:pStyle w:val="En-tte"/>
    </w:pPr>
    <w:r>
      <w:pict w14:anchorId="04A031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404470" o:spid="_x0000_s1032" type="#_x0000_t136" style="position:absolute;margin-left:0;margin-top:0;width:533.7pt;height:82.1pt;rotation:315;z-index:-251652088;mso-position-horizontal:center;mso-position-horizontal-relative:margin;mso-position-vertical:center;mso-position-vertical-relative:margin" o:allowincell="f" fillcolor="silver" stroked="f">
          <v:fill opacity=".5"/>
          <v:textpath style="font-family:&quot;Georgia&quot;;font-size:1pt" string="PRELIMINAR"/>
          <w10:wrap anchorx="margin" anchory="margin"/>
        </v:shape>
      </w:pict>
    </w:r>
    <w:r w:rsidR="00E9512E">
      <w:rPr>
        <w:noProof/>
      </w:rPr>
      <mc:AlternateContent>
        <mc:Choice Requires="wps">
          <w:drawing>
            <wp:anchor distT="0" distB="0" distL="0" distR="0" simplePos="0" relativeHeight="251658243" behindDoc="1" locked="0" layoutInCell="1" allowOverlap="1" wp14:anchorId="6D49D1BD" wp14:editId="289DC494">
              <wp:simplePos x="0" y="0"/>
              <wp:positionH relativeFrom="page">
                <wp:posOffset>6969125</wp:posOffset>
              </wp:positionH>
              <wp:positionV relativeFrom="bottomMargin">
                <wp:posOffset>-30548368</wp:posOffset>
              </wp:positionV>
              <wp:extent cx="242570" cy="23939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239395"/>
                      </a:xfrm>
                      <a:prstGeom prst="rect">
                        <a:avLst/>
                      </a:prstGeom>
                    </wps:spPr>
                    <wps:txbx>
                      <w:txbxContent>
                        <w:p w14:paraId="1C84A497" w14:textId="77777777" w:rsidR="00EF6C05" w:rsidRPr="00385CF6" w:rsidRDefault="000430A2" w:rsidP="007134D7">
                          <w:pPr>
                            <w:spacing w:line="260" w:lineRule="exact"/>
                            <w:ind w:left="60"/>
                            <w:jc w:val="center"/>
                            <w:rPr>
                              <w:rFonts w:ascii="Roboto Black" w:hAnsi="Roboto Black"/>
                              <w:b/>
                              <w:sz w:val="16"/>
                              <w:szCs w:val="18"/>
                            </w:rPr>
                          </w:pPr>
                          <w:r w:rsidRPr="00385CF6">
                            <w:rPr>
                              <w:rFonts w:ascii="Roboto Black" w:hAnsi="Roboto Black"/>
                              <w:b/>
                              <w:color w:val="FFFFFF"/>
                              <w:spacing w:val="-10"/>
                              <w:sz w:val="16"/>
                              <w:szCs w:val="18"/>
                            </w:rPr>
                            <w:fldChar w:fldCharType="begin"/>
                          </w:r>
                          <w:r w:rsidRPr="00385CF6">
                            <w:rPr>
                              <w:rFonts w:ascii="Roboto Black" w:hAnsi="Roboto Black"/>
                              <w:b/>
                              <w:color w:val="FFFFFF"/>
                              <w:spacing w:val="-10"/>
                              <w:sz w:val="16"/>
                              <w:szCs w:val="18"/>
                            </w:rPr>
                            <w:instrText xml:space="preserve"> PAGE </w:instrText>
                          </w:r>
                          <w:r w:rsidRPr="00385CF6">
                            <w:rPr>
                              <w:rFonts w:ascii="Roboto Black" w:hAnsi="Roboto Black"/>
                              <w:b/>
                              <w:color w:val="FFFFFF"/>
                              <w:spacing w:val="-10"/>
                              <w:sz w:val="16"/>
                              <w:szCs w:val="18"/>
                            </w:rPr>
                            <w:fldChar w:fldCharType="separate"/>
                          </w:r>
                          <w:r>
                            <w:rPr>
                              <w:rFonts w:ascii="Roboto Black" w:hAnsi="Roboto Black"/>
                              <w:b/>
                              <w:color w:val="FFFFFF"/>
                              <w:spacing w:val="-10"/>
                              <w:sz w:val="16"/>
                            </w:rPr>
                            <w:t>1</w:t>
                          </w:r>
                          <w:r w:rsidRPr="00385CF6">
                            <w:rPr>
                              <w:rFonts w:ascii="Roboto Black" w:hAnsi="Roboto Black"/>
                              <w:b/>
                              <w:color w:val="FFFFFF"/>
                              <w:spacing w:val="-10"/>
                              <w:sz w:val="16"/>
                              <w:szCs w:val="18"/>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D49D1BD" id="_x0000_t202" coordsize="21600,21600" o:spt="202" path="m,l,21600r21600,l21600,xe">
              <v:stroke joinstyle="miter"/>
              <v:path gradientshapeok="t" o:connecttype="rect"/>
            </v:shapetype>
            <v:shape id="Textbox 6" o:spid="_x0000_s1026" type="#_x0000_t202" style="position:absolute;margin-left:548.75pt;margin-top:-2405.4pt;width:19.1pt;height:18.8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" filled="f" stroked="f">
              <v:textbox inset="0,0,0,0">
                <w:txbxContent>
                  <w:p w14:paraId="1C84A497" w14:textId="77777777" w:rsidR="00EF6C05" w:rsidRPr="00385CF6" w:rsidRDefault="000430A2" w:rsidP="007134D7">
                    <w:pPr>
                      <w:spacing w:line="260" w:lineRule="exact"/>
                      <w:ind w:left="60"/>
                      <w:jc w:val="center"/>
                      <w:rPr>
                        <w:rFonts w:ascii="Roboto Black" w:hAnsi="Roboto Black"/>
                        <w:b/>
                        <w:sz w:val="16"/>
                        <w:szCs w:val="18"/>
                      </w:rPr>
                    </w:pPr>
                    <w:r w:rsidRPr="00385CF6">
                      <w:rPr>
                        <w:rFonts w:ascii="Roboto Black" w:hAnsi="Roboto Black"/>
                        <w:b/>
                        <w:color w:val="FFFFFF"/>
                        <w:spacing w:val="-10"/>
                        <w:sz w:val="16"/>
                        <w:szCs w:val="18"/>
                      </w:rPr>
                      <w:fldChar w:fldCharType="begin"/>
                    </w:r>
                    <w:r w:rsidRPr="00385CF6">
                      <w:rPr>
                        <w:rFonts w:ascii="Roboto Black" w:hAnsi="Roboto Black"/>
                        <w:b/>
                        <w:color w:val="FFFFFF"/>
                        <w:spacing w:val="-10"/>
                        <w:sz w:val="16"/>
                        <w:szCs w:val="18"/>
                      </w:rPr>
                      <w:instrText xml:space="preserve"> PAGE </w:instrText>
                    </w:r>
                    <w:r w:rsidRPr="00385CF6">
                      <w:rPr>
                        <w:rFonts w:ascii="Roboto Black" w:hAnsi="Roboto Black"/>
                        <w:b/>
                        <w:color w:val="FFFFFF"/>
                        <w:spacing w:val="-10"/>
                        <w:sz w:val="16"/>
                        <w:szCs w:val="18"/>
                      </w:rPr>
                      <w:fldChar w:fldCharType="separate"/>
                    </w:r>
                    <w:r>
                      <w:rPr>
                        <w:rFonts w:ascii="Roboto Black" w:hAnsi="Roboto Black"/>
                        <w:b/>
                        <w:color w:val="FFFFFF"/>
                        <w:spacing w:val="-10"/>
                        <w:sz w:val="16"/>
                      </w:rPr>
                      <w:t>1</w:t>
                    </w:r>
                    <w:r w:rsidRPr="00385CF6">
                      <w:rPr>
                        <w:rFonts w:ascii="Roboto Black" w:hAnsi="Roboto Black"/>
                        <w:b/>
                        <w:color w:val="FFFFFF"/>
                        <w:spacing w:val="-10"/>
                        <w:sz w:val="16"/>
                        <w:szCs w:val="18"/>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65836" w14:textId="2124B074" w:rsidR="00F96FC6" w:rsidRDefault="00000000" w:rsidP="00F96FC6">
    <w:pPr>
      <w:pStyle w:val="En-tte"/>
    </w:pPr>
    <w:r>
      <w:pict w14:anchorId="0AC134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404468" o:spid="_x0000_s1030" type="#_x0000_t136" style="position:absolute;margin-left:0;margin-top:0;width:533.7pt;height:82.1pt;rotation:315;z-index:-251656184;mso-position-horizontal:center;mso-position-horizontal-relative:margin;mso-position-vertical:center;mso-position-vertical-relative:margin" o:allowincell="f" fillcolor="silver" stroked="f">
          <v:fill opacity=".5"/>
          <v:textpath style="font-family:&quot;Georgia&quot;;font-size:1pt" string="PRELIMINAR"/>
          <w10:wrap anchorx="margin" anchory="margin"/>
        </v:shape>
      </w:pict>
    </w:r>
  </w:p>
  <w:p w14:paraId="22A2DFDE" w14:textId="34F43A9E" w:rsidR="00F96FC6" w:rsidRDefault="00F96FC6" w:rsidP="00F96FC6">
    <w:pPr>
      <w:pBdr>
        <w:top w:val="nil"/>
        <w:left w:val="nil"/>
        <w:bottom w:val="nil"/>
        <w:right w:val="nil"/>
        <w:between w:val="nil"/>
      </w:pBdr>
      <w:tabs>
        <w:tab w:val="center" w:pos="4513"/>
        <w:tab w:val="right" w:pos="9026"/>
      </w:tabs>
      <w:spacing w:line="300" w:lineRule="auto"/>
      <w:rPr>
        <w:color w:val="000000"/>
      </w:rPr>
    </w:pPr>
  </w:p>
  <w:p w14:paraId="5D730FBA" w14:textId="7AA130DE" w:rsidR="00F96FC6" w:rsidRDefault="00F96FC6" w:rsidP="00F96FC6">
    <w:pPr>
      <w:pStyle w:val="En-tte"/>
    </w:pPr>
  </w:p>
  <w:p w14:paraId="1A3ED056" w14:textId="18797FC4" w:rsidR="00F96FC6" w:rsidRDefault="00F96FC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22FA"/>
    <w:multiLevelType w:val="hybridMultilevel"/>
    <w:tmpl w:val="8D6A8860"/>
    <w:lvl w:ilvl="0" w:tplc="711497D0">
      <w:start w:val="1"/>
      <w:numFmt w:val="lowerLetter"/>
      <w:lvlText w:val="%1)"/>
      <w:lvlJc w:val="left"/>
      <w:pPr>
        <w:ind w:left="720" w:hanging="360"/>
      </w:pPr>
    </w:lvl>
    <w:lvl w:ilvl="1" w:tplc="9D3C9B3A">
      <w:start w:val="1"/>
      <w:numFmt w:val="lowerLetter"/>
      <w:lvlText w:val="%2."/>
      <w:lvlJc w:val="left"/>
      <w:pPr>
        <w:ind w:left="1440" w:hanging="360"/>
      </w:pPr>
    </w:lvl>
    <w:lvl w:ilvl="2" w:tplc="899EE744">
      <w:start w:val="1"/>
      <w:numFmt w:val="lowerRoman"/>
      <w:lvlText w:val="%3."/>
      <w:lvlJc w:val="right"/>
      <w:pPr>
        <w:ind w:left="2160" w:hanging="180"/>
      </w:pPr>
    </w:lvl>
    <w:lvl w:ilvl="3" w:tplc="AF62E122">
      <w:start w:val="1"/>
      <w:numFmt w:val="decimal"/>
      <w:lvlText w:val="%4."/>
      <w:lvlJc w:val="left"/>
      <w:pPr>
        <w:ind w:left="2880" w:hanging="360"/>
      </w:pPr>
    </w:lvl>
    <w:lvl w:ilvl="4" w:tplc="782EEF3A">
      <w:start w:val="1"/>
      <w:numFmt w:val="lowerLetter"/>
      <w:lvlText w:val="%5."/>
      <w:lvlJc w:val="left"/>
      <w:pPr>
        <w:ind w:left="3600" w:hanging="360"/>
      </w:pPr>
    </w:lvl>
    <w:lvl w:ilvl="5" w:tplc="166CA996">
      <w:start w:val="1"/>
      <w:numFmt w:val="lowerRoman"/>
      <w:lvlText w:val="%6."/>
      <w:lvlJc w:val="right"/>
      <w:pPr>
        <w:ind w:left="4320" w:hanging="180"/>
      </w:pPr>
    </w:lvl>
    <w:lvl w:ilvl="6" w:tplc="90C080F8">
      <w:start w:val="1"/>
      <w:numFmt w:val="decimal"/>
      <w:lvlText w:val="%7."/>
      <w:lvlJc w:val="left"/>
      <w:pPr>
        <w:ind w:left="5040" w:hanging="360"/>
      </w:pPr>
    </w:lvl>
    <w:lvl w:ilvl="7" w:tplc="4FA4BB18">
      <w:start w:val="1"/>
      <w:numFmt w:val="lowerLetter"/>
      <w:lvlText w:val="%8."/>
      <w:lvlJc w:val="left"/>
      <w:pPr>
        <w:ind w:left="5760" w:hanging="360"/>
      </w:pPr>
    </w:lvl>
    <w:lvl w:ilvl="8" w:tplc="1E867A7E">
      <w:start w:val="1"/>
      <w:numFmt w:val="lowerRoman"/>
      <w:lvlText w:val="%9."/>
      <w:lvlJc w:val="right"/>
      <w:pPr>
        <w:ind w:left="6480" w:hanging="180"/>
      </w:pPr>
    </w:lvl>
  </w:abstractNum>
  <w:abstractNum w:abstractNumId="1" w15:restartNumberingAfterBreak="0">
    <w:nsid w:val="04A84352"/>
    <w:multiLevelType w:val="hybridMultilevel"/>
    <w:tmpl w:val="D1425038"/>
    <w:styleLink w:val="ImportedStyle10"/>
    <w:lvl w:ilvl="0" w:tplc="CD5CE68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85014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2CEACE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1895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868615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12E01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64EB36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37EA0F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58038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59A07E5"/>
    <w:multiLevelType w:val="hybridMultilevel"/>
    <w:tmpl w:val="1644A8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9FE0FCE"/>
    <w:multiLevelType w:val="hybridMultilevel"/>
    <w:tmpl w:val="750229D2"/>
    <w:lvl w:ilvl="0" w:tplc="B15EE012">
      <w:start w:val="1"/>
      <w:numFmt w:val="decimal"/>
      <w:pStyle w:val="HeadingLevel1"/>
      <w:lvlText w:val="%1"/>
      <w:lvlJc w:val="left"/>
      <w:pPr>
        <w:ind w:left="1220" w:hanging="860"/>
      </w:pPr>
      <w:rPr>
        <w:rFonts w:hint="default"/>
      </w:rPr>
    </w:lvl>
    <w:lvl w:ilvl="1" w:tplc="2000000F">
      <w:start w:val="1"/>
      <w:numFmt w:val="decimal"/>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5F7CF1"/>
    <w:multiLevelType w:val="hybridMultilevel"/>
    <w:tmpl w:val="F60A6CF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33D5AAE"/>
    <w:multiLevelType w:val="hybridMultilevel"/>
    <w:tmpl w:val="40FC856C"/>
    <w:lvl w:ilvl="0" w:tplc="14C2D450">
      <w:start w:val="1"/>
      <w:numFmt w:val="lowerLetter"/>
      <w:lvlText w:val="%1)"/>
      <w:lvlJc w:val="left"/>
      <w:pPr>
        <w:ind w:left="720" w:hanging="360"/>
      </w:pPr>
    </w:lvl>
    <w:lvl w:ilvl="1" w:tplc="B36A8776">
      <w:start w:val="1"/>
      <w:numFmt w:val="lowerLetter"/>
      <w:lvlText w:val="%2."/>
      <w:lvlJc w:val="left"/>
      <w:pPr>
        <w:ind w:left="1440" w:hanging="360"/>
      </w:pPr>
    </w:lvl>
    <w:lvl w:ilvl="2" w:tplc="2D1E5760">
      <w:start w:val="1"/>
      <w:numFmt w:val="lowerRoman"/>
      <w:lvlText w:val="%3."/>
      <w:lvlJc w:val="right"/>
      <w:pPr>
        <w:ind w:left="2160" w:hanging="180"/>
      </w:pPr>
    </w:lvl>
    <w:lvl w:ilvl="3" w:tplc="881E8080">
      <w:start w:val="1"/>
      <w:numFmt w:val="decimal"/>
      <w:lvlText w:val="%4."/>
      <w:lvlJc w:val="left"/>
      <w:pPr>
        <w:ind w:left="2880" w:hanging="360"/>
      </w:pPr>
    </w:lvl>
    <w:lvl w:ilvl="4" w:tplc="16D8E582">
      <w:start w:val="1"/>
      <w:numFmt w:val="lowerLetter"/>
      <w:lvlText w:val="%5."/>
      <w:lvlJc w:val="left"/>
      <w:pPr>
        <w:ind w:left="3600" w:hanging="360"/>
      </w:pPr>
    </w:lvl>
    <w:lvl w:ilvl="5" w:tplc="71E0151A">
      <w:start w:val="1"/>
      <w:numFmt w:val="lowerRoman"/>
      <w:lvlText w:val="%6."/>
      <w:lvlJc w:val="right"/>
      <w:pPr>
        <w:ind w:left="4320" w:hanging="180"/>
      </w:pPr>
    </w:lvl>
    <w:lvl w:ilvl="6" w:tplc="E0B40B7A">
      <w:start w:val="1"/>
      <w:numFmt w:val="decimal"/>
      <w:lvlText w:val="%7."/>
      <w:lvlJc w:val="left"/>
      <w:pPr>
        <w:ind w:left="5040" w:hanging="360"/>
      </w:pPr>
    </w:lvl>
    <w:lvl w:ilvl="7" w:tplc="BA34156A">
      <w:start w:val="1"/>
      <w:numFmt w:val="lowerLetter"/>
      <w:lvlText w:val="%8."/>
      <w:lvlJc w:val="left"/>
      <w:pPr>
        <w:ind w:left="5760" w:hanging="360"/>
      </w:pPr>
    </w:lvl>
    <w:lvl w:ilvl="8" w:tplc="015EC4B2">
      <w:start w:val="1"/>
      <w:numFmt w:val="lowerRoman"/>
      <w:lvlText w:val="%9."/>
      <w:lvlJc w:val="right"/>
      <w:pPr>
        <w:ind w:left="6480" w:hanging="180"/>
      </w:pPr>
    </w:lvl>
  </w:abstractNum>
  <w:abstractNum w:abstractNumId="6" w15:restartNumberingAfterBreak="0">
    <w:nsid w:val="179DC316"/>
    <w:multiLevelType w:val="hybridMultilevel"/>
    <w:tmpl w:val="04C69E54"/>
    <w:lvl w:ilvl="0" w:tplc="85A8018E">
      <w:start w:val="1"/>
      <w:numFmt w:val="decimal"/>
      <w:lvlText w:val="%1."/>
      <w:lvlJc w:val="left"/>
      <w:pPr>
        <w:ind w:left="360" w:hanging="360"/>
      </w:pPr>
    </w:lvl>
    <w:lvl w:ilvl="1" w:tplc="E2E06CB6">
      <w:start w:val="1"/>
      <w:numFmt w:val="lowerLetter"/>
      <w:lvlText w:val="%2."/>
      <w:lvlJc w:val="left"/>
      <w:pPr>
        <w:ind w:left="1440" w:hanging="360"/>
      </w:pPr>
    </w:lvl>
    <w:lvl w:ilvl="2" w:tplc="191473DA">
      <w:start w:val="1"/>
      <w:numFmt w:val="lowerRoman"/>
      <w:lvlText w:val="%3."/>
      <w:lvlJc w:val="right"/>
      <w:pPr>
        <w:ind w:left="2160" w:hanging="180"/>
      </w:pPr>
    </w:lvl>
    <w:lvl w:ilvl="3" w:tplc="E4DEDBE8">
      <w:start w:val="1"/>
      <w:numFmt w:val="decimal"/>
      <w:lvlText w:val="%4."/>
      <w:lvlJc w:val="left"/>
      <w:pPr>
        <w:ind w:left="2880" w:hanging="360"/>
      </w:pPr>
    </w:lvl>
    <w:lvl w:ilvl="4" w:tplc="FFF60606">
      <w:start w:val="1"/>
      <w:numFmt w:val="lowerLetter"/>
      <w:lvlText w:val="%5."/>
      <w:lvlJc w:val="left"/>
      <w:pPr>
        <w:ind w:left="3600" w:hanging="360"/>
      </w:pPr>
    </w:lvl>
    <w:lvl w:ilvl="5" w:tplc="57105E72">
      <w:start w:val="1"/>
      <w:numFmt w:val="lowerRoman"/>
      <w:lvlText w:val="%6."/>
      <w:lvlJc w:val="right"/>
      <w:pPr>
        <w:ind w:left="4320" w:hanging="180"/>
      </w:pPr>
    </w:lvl>
    <w:lvl w:ilvl="6" w:tplc="9780ADD4">
      <w:start w:val="1"/>
      <w:numFmt w:val="decimal"/>
      <w:lvlText w:val="%7."/>
      <w:lvlJc w:val="left"/>
      <w:pPr>
        <w:ind w:left="5040" w:hanging="360"/>
      </w:pPr>
    </w:lvl>
    <w:lvl w:ilvl="7" w:tplc="31A26BCC">
      <w:start w:val="1"/>
      <w:numFmt w:val="lowerLetter"/>
      <w:lvlText w:val="%8."/>
      <w:lvlJc w:val="left"/>
      <w:pPr>
        <w:ind w:left="5760" w:hanging="360"/>
      </w:pPr>
    </w:lvl>
    <w:lvl w:ilvl="8" w:tplc="0BE8FFF8">
      <w:start w:val="1"/>
      <w:numFmt w:val="lowerRoman"/>
      <w:lvlText w:val="%9."/>
      <w:lvlJc w:val="right"/>
      <w:pPr>
        <w:ind w:left="6480" w:hanging="180"/>
      </w:pPr>
    </w:lvl>
  </w:abstractNum>
  <w:abstractNum w:abstractNumId="7" w15:restartNumberingAfterBreak="0">
    <w:nsid w:val="18CE5769"/>
    <w:multiLevelType w:val="hybridMultilevel"/>
    <w:tmpl w:val="520E77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9EF2431"/>
    <w:multiLevelType w:val="hybridMultilevel"/>
    <w:tmpl w:val="60CE56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B636A06"/>
    <w:multiLevelType w:val="hybridMultilevel"/>
    <w:tmpl w:val="72B035B4"/>
    <w:styleLink w:val="ImportedStyle7"/>
    <w:lvl w:ilvl="0" w:tplc="CBF8845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34080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0E883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9BA7C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6A0ACC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7B0443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046770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FD0ED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47A0B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CA04C5F"/>
    <w:multiLevelType w:val="multilevel"/>
    <w:tmpl w:val="1AF8DAB2"/>
    <w:styleLink w:val="CurrentList1"/>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D11AB0C"/>
    <w:multiLevelType w:val="hybridMultilevel"/>
    <w:tmpl w:val="B1269ECC"/>
    <w:lvl w:ilvl="0" w:tplc="75BE7258">
      <w:start w:val="1"/>
      <w:numFmt w:val="lowerLetter"/>
      <w:lvlText w:val="%1)"/>
      <w:lvlJc w:val="left"/>
      <w:pPr>
        <w:ind w:left="720" w:hanging="360"/>
      </w:pPr>
    </w:lvl>
    <w:lvl w:ilvl="1" w:tplc="F91C6F48">
      <w:start w:val="1"/>
      <w:numFmt w:val="lowerLetter"/>
      <w:lvlText w:val="%2."/>
      <w:lvlJc w:val="left"/>
      <w:pPr>
        <w:ind w:left="1440" w:hanging="360"/>
      </w:pPr>
    </w:lvl>
    <w:lvl w:ilvl="2" w:tplc="A3CC5956">
      <w:start w:val="1"/>
      <w:numFmt w:val="lowerRoman"/>
      <w:lvlText w:val="%3."/>
      <w:lvlJc w:val="right"/>
      <w:pPr>
        <w:ind w:left="2160" w:hanging="180"/>
      </w:pPr>
    </w:lvl>
    <w:lvl w:ilvl="3" w:tplc="D20C9280">
      <w:start w:val="1"/>
      <w:numFmt w:val="decimal"/>
      <w:lvlText w:val="%4."/>
      <w:lvlJc w:val="left"/>
      <w:pPr>
        <w:ind w:left="2880" w:hanging="360"/>
      </w:pPr>
    </w:lvl>
    <w:lvl w:ilvl="4" w:tplc="9F505D44">
      <w:start w:val="1"/>
      <w:numFmt w:val="lowerLetter"/>
      <w:lvlText w:val="%5."/>
      <w:lvlJc w:val="left"/>
      <w:pPr>
        <w:ind w:left="3600" w:hanging="360"/>
      </w:pPr>
    </w:lvl>
    <w:lvl w:ilvl="5" w:tplc="8CD65862">
      <w:start w:val="1"/>
      <w:numFmt w:val="lowerRoman"/>
      <w:lvlText w:val="%6."/>
      <w:lvlJc w:val="right"/>
      <w:pPr>
        <w:ind w:left="4320" w:hanging="180"/>
      </w:pPr>
    </w:lvl>
    <w:lvl w:ilvl="6" w:tplc="0644A882">
      <w:start w:val="1"/>
      <w:numFmt w:val="decimal"/>
      <w:lvlText w:val="%7."/>
      <w:lvlJc w:val="left"/>
      <w:pPr>
        <w:ind w:left="5040" w:hanging="360"/>
      </w:pPr>
    </w:lvl>
    <w:lvl w:ilvl="7" w:tplc="F6D63724">
      <w:start w:val="1"/>
      <w:numFmt w:val="lowerLetter"/>
      <w:lvlText w:val="%8."/>
      <w:lvlJc w:val="left"/>
      <w:pPr>
        <w:ind w:left="5760" w:hanging="360"/>
      </w:pPr>
    </w:lvl>
    <w:lvl w:ilvl="8" w:tplc="B6A2DA06">
      <w:start w:val="1"/>
      <w:numFmt w:val="lowerRoman"/>
      <w:lvlText w:val="%9."/>
      <w:lvlJc w:val="right"/>
      <w:pPr>
        <w:ind w:left="6480" w:hanging="180"/>
      </w:pPr>
    </w:lvl>
  </w:abstractNum>
  <w:abstractNum w:abstractNumId="12" w15:restartNumberingAfterBreak="0">
    <w:nsid w:val="32867FA4"/>
    <w:multiLevelType w:val="hybridMultilevel"/>
    <w:tmpl w:val="1B5624C4"/>
    <w:lvl w:ilvl="0" w:tplc="CB3E8C76">
      <w:start w:val="1"/>
      <w:numFmt w:val="bullet"/>
      <w:pStyle w:val="Guidance"/>
      <w:lvlText w:val=""/>
      <w:lvlJc w:val="left"/>
      <w:pPr>
        <w:ind w:left="1287" w:hanging="360"/>
      </w:pPr>
      <w:rPr>
        <w:rFonts w:ascii="Wingdings" w:hAnsi="Wingdings" w:hint="default"/>
      </w:rPr>
    </w:lvl>
    <w:lvl w:ilvl="1" w:tplc="20000003">
      <w:start w:val="1"/>
      <w:numFmt w:val="bullet"/>
      <w:lvlText w:val="o"/>
      <w:lvlJc w:val="left"/>
      <w:pPr>
        <w:ind w:left="2007" w:hanging="360"/>
      </w:pPr>
      <w:rPr>
        <w:rFonts w:ascii="Courier New" w:hAnsi="Courier New" w:cs="Courier New" w:hint="default"/>
      </w:rPr>
    </w:lvl>
    <w:lvl w:ilvl="2" w:tplc="20000005">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3" w15:restartNumberingAfterBreak="0">
    <w:nsid w:val="3378E97F"/>
    <w:multiLevelType w:val="hybridMultilevel"/>
    <w:tmpl w:val="D5EC757C"/>
    <w:lvl w:ilvl="0" w:tplc="8F2615B2">
      <w:start w:val="1"/>
      <w:numFmt w:val="lowerLetter"/>
      <w:lvlText w:val="%1)"/>
      <w:lvlJc w:val="left"/>
      <w:pPr>
        <w:ind w:left="720" w:hanging="360"/>
      </w:pPr>
    </w:lvl>
    <w:lvl w:ilvl="1" w:tplc="B5F893C8">
      <w:start w:val="1"/>
      <w:numFmt w:val="lowerLetter"/>
      <w:lvlText w:val="%2."/>
      <w:lvlJc w:val="left"/>
      <w:pPr>
        <w:ind w:left="1440" w:hanging="360"/>
      </w:pPr>
    </w:lvl>
    <w:lvl w:ilvl="2" w:tplc="E57A241E">
      <w:start w:val="1"/>
      <w:numFmt w:val="lowerRoman"/>
      <w:lvlText w:val="%3."/>
      <w:lvlJc w:val="right"/>
      <w:pPr>
        <w:ind w:left="2160" w:hanging="180"/>
      </w:pPr>
    </w:lvl>
    <w:lvl w:ilvl="3" w:tplc="1076D6A0">
      <w:start w:val="1"/>
      <w:numFmt w:val="decimal"/>
      <w:lvlText w:val="%4."/>
      <w:lvlJc w:val="left"/>
      <w:pPr>
        <w:ind w:left="2880" w:hanging="360"/>
      </w:pPr>
    </w:lvl>
    <w:lvl w:ilvl="4" w:tplc="6ED69E42">
      <w:start w:val="1"/>
      <w:numFmt w:val="lowerLetter"/>
      <w:lvlText w:val="%5."/>
      <w:lvlJc w:val="left"/>
      <w:pPr>
        <w:ind w:left="3600" w:hanging="360"/>
      </w:pPr>
    </w:lvl>
    <w:lvl w:ilvl="5" w:tplc="E85A6E8E">
      <w:start w:val="1"/>
      <w:numFmt w:val="lowerRoman"/>
      <w:lvlText w:val="%6."/>
      <w:lvlJc w:val="right"/>
      <w:pPr>
        <w:ind w:left="4320" w:hanging="180"/>
      </w:pPr>
    </w:lvl>
    <w:lvl w:ilvl="6" w:tplc="9BE8A082">
      <w:start w:val="1"/>
      <w:numFmt w:val="decimal"/>
      <w:lvlText w:val="%7."/>
      <w:lvlJc w:val="left"/>
      <w:pPr>
        <w:ind w:left="5040" w:hanging="360"/>
      </w:pPr>
    </w:lvl>
    <w:lvl w:ilvl="7" w:tplc="2F9CE874">
      <w:start w:val="1"/>
      <w:numFmt w:val="lowerLetter"/>
      <w:lvlText w:val="%8."/>
      <w:lvlJc w:val="left"/>
      <w:pPr>
        <w:ind w:left="5760" w:hanging="360"/>
      </w:pPr>
    </w:lvl>
    <w:lvl w:ilvl="8" w:tplc="5E288098">
      <w:start w:val="1"/>
      <w:numFmt w:val="lowerRoman"/>
      <w:lvlText w:val="%9."/>
      <w:lvlJc w:val="right"/>
      <w:pPr>
        <w:ind w:left="6480" w:hanging="180"/>
      </w:pPr>
    </w:lvl>
  </w:abstractNum>
  <w:abstractNum w:abstractNumId="14" w15:restartNumberingAfterBreak="0">
    <w:nsid w:val="343B07C4"/>
    <w:multiLevelType w:val="hybridMultilevel"/>
    <w:tmpl w:val="15A83A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8E034F2"/>
    <w:multiLevelType w:val="hybridMultilevel"/>
    <w:tmpl w:val="AC224A3A"/>
    <w:styleLink w:val="ImportedStyle3"/>
    <w:lvl w:ilvl="0" w:tplc="026EB2B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ABD69A7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3E3C085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8BF23C4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4FF4C3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EACDD4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D18725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874B1F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3BF6A4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6" w15:restartNumberingAfterBreak="0">
    <w:nsid w:val="3CC3537F"/>
    <w:multiLevelType w:val="hybridMultilevel"/>
    <w:tmpl w:val="E87A2DBE"/>
    <w:styleLink w:val="ImportedStyle9"/>
    <w:lvl w:ilvl="0" w:tplc="20FCAE0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B4AEA0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2C1214DA">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371E03FE">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7876A94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48BA9CD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655857DA">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BA70FB2A">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425AFD7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0013998"/>
    <w:multiLevelType w:val="hybridMultilevel"/>
    <w:tmpl w:val="7188EE9E"/>
    <w:styleLink w:val="ImportedStyle4"/>
    <w:lvl w:ilvl="0" w:tplc="E27EAD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1AC9F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2615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721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45C8F2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516069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2DEBC4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DBA1D8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A446F2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26430E9"/>
    <w:multiLevelType w:val="multilevel"/>
    <w:tmpl w:val="325E8BE2"/>
    <w:styleLink w:val="ImportedStyle1"/>
    <w:lvl w:ilvl="0">
      <w:start w:val="1"/>
      <w:numFmt w:val="decimal"/>
      <w:lvlText w:val="%1."/>
      <w:lvlJc w:val="left"/>
      <w:pPr>
        <w:ind w:left="851" w:hanging="851"/>
      </w:pPr>
      <w:rPr>
        <w:rFonts w:ascii="Arial Unicode M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792"/>
      </w:pPr>
      <w:rPr>
        <w:rFonts w:ascii="Arial Unicode M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09" w:hanging="709"/>
      </w:pPr>
      <w:rPr>
        <w:rFonts w:ascii="Arial Unicode M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213" w:hanging="853"/>
      </w:pPr>
      <w:rPr>
        <w:rFonts w:ascii="Arial Unicode M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717" w:hanging="997"/>
      </w:pPr>
      <w:rPr>
        <w:rFonts w:ascii="Arial Unicode M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221" w:hanging="1141"/>
      </w:pPr>
      <w:rPr>
        <w:rFonts w:ascii="Arial Unicode M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725" w:hanging="1285"/>
      </w:pPr>
      <w:rPr>
        <w:rFonts w:ascii="Arial Unicode M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229" w:hanging="1429"/>
      </w:pPr>
      <w:rPr>
        <w:rFonts w:ascii="Arial Unicode M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805" w:hanging="1645"/>
      </w:pPr>
      <w:rPr>
        <w:rFonts w:ascii="Arial Unicode M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4AEB41E"/>
    <w:multiLevelType w:val="hybridMultilevel"/>
    <w:tmpl w:val="4CC6D8B6"/>
    <w:lvl w:ilvl="0" w:tplc="62D87B06">
      <w:start w:val="11"/>
      <w:numFmt w:val="decimal"/>
      <w:lvlText w:val="%1."/>
      <w:lvlJc w:val="left"/>
      <w:pPr>
        <w:ind w:left="720" w:hanging="360"/>
      </w:pPr>
    </w:lvl>
    <w:lvl w:ilvl="1" w:tplc="123CDE9E">
      <w:start w:val="1"/>
      <w:numFmt w:val="lowerLetter"/>
      <w:lvlText w:val="%2."/>
      <w:lvlJc w:val="left"/>
      <w:pPr>
        <w:ind w:left="1440" w:hanging="360"/>
      </w:pPr>
    </w:lvl>
    <w:lvl w:ilvl="2" w:tplc="D728A7A8">
      <w:start w:val="1"/>
      <w:numFmt w:val="lowerRoman"/>
      <w:lvlText w:val="%3."/>
      <w:lvlJc w:val="right"/>
      <w:pPr>
        <w:ind w:left="2160" w:hanging="180"/>
      </w:pPr>
    </w:lvl>
    <w:lvl w:ilvl="3" w:tplc="89F64E7A">
      <w:start w:val="1"/>
      <w:numFmt w:val="decimal"/>
      <w:lvlText w:val="%4."/>
      <w:lvlJc w:val="left"/>
      <w:pPr>
        <w:ind w:left="2880" w:hanging="360"/>
      </w:pPr>
    </w:lvl>
    <w:lvl w:ilvl="4" w:tplc="1BF4B9C0">
      <w:start w:val="1"/>
      <w:numFmt w:val="lowerLetter"/>
      <w:lvlText w:val="%5."/>
      <w:lvlJc w:val="left"/>
      <w:pPr>
        <w:ind w:left="3600" w:hanging="360"/>
      </w:pPr>
    </w:lvl>
    <w:lvl w:ilvl="5" w:tplc="979E3674">
      <w:start w:val="1"/>
      <w:numFmt w:val="lowerRoman"/>
      <w:lvlText w:val="%6."/>
      <w:lvlJc w:val="right"/>
      <w:pPr>
        <w:ind w:left="4320" w:hanging="180"/>
      </w:pPr>
    </w:lvl>
    <w:lvl w:ilvl="6" w:tplc="69CC1EC4">
      <w:start w:val="1"/>
      <w:numFmt w:val="decimal"/>
      <w:lvlText w:val="%7."/>
      <w:lvlJc w:val="left"/>
      <w:pPr>
        <w:ind w:left="5040" w:hanging="360"/>
      </w:pPr>
    </w:lvl>
    <w:lvl w:ilvl="7" w:tplc="C0BA1D9E">
      <w:start w:val="1"/>
      <w:numFmt w:val="lowerLetter"/>
      <w:lvlText w:val="%8."/>
      <w:lvlJc w:val="left"/>
      <w:pPr>
        <w:ind w:left="5760" w:hanging="360"/>
      </w:pPr>
    </w:lvl>
    <w:lvl w:ilvl="8" w:tplc="A9DE393C">
      <w:start w:val="1"/>
      <w:numFmt w:val="lowerRoman"/>
      <w:lvlText w:val="%9."/>
      <w:lvlJc w:val="right"/>
      <w:pPr>
        <w:ind w:left="6480" w:hanging="180"/>
      </w:pPr>
    </w:lvl>
  </w:abstractNum>
  <w:abstractNum w:abstractNumId="20" w15:restartNumberingAfterBreak="0">
    <w:nsid w:val="4FB34A5B"/>
    <w:multiLevelType w:val="hybridMultilevel"/>
    <w:tmpl w:val="AAAC281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01D2F3C"/>
    <w:multiLevelType w:val="hybridMultilevel"/>
    <w:tmpl w:val="A2960014"/>
    <w:styleLink w:val="ImportedStyle6"/>
    <w:lvl w:ilvl="0" w:tplc="61C6565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421C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6CC8AB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47830A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932265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76A4D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454F3D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9942D3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36A2D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786EA7F"/>
    <w:multiLevelType w:val="hybridMultilevel"/>
    <w:tmpl w:val="B538BCA0"/>
    <w:lvl w:ilvl="0" w:tplc="EE4C70D4">
      <w:start w:val="1"/>
      <w:numFmt w:val="lowerLetter"/>
      <w:lvlText w:val="%1)"/>
      <w:lvlJc w:val="left"/>
      <w:pPr>
        <w:ind w:left="720" w:hanging="360"/>
      </w:pPr>
    </w:lvl>
    <w:lvl w:ilvl="1" w:tplc="04EAD78A">
      <w:start w:val="1"/>
      <w:numFmt w:val="lowerLetter"/>
      <w:lvlText w:val="%2."/>
      <w:lvlJc w:val="left"/>
      <w:pPr>
        <w:ind w:left="1440" w:hanging="360"/>
      </w:pPr>
    </w:lvl>
    <w:lvl w:ilvl="2" w:tplc="42FC0BF4">
      <w:start w:val="1"/>
      <w:numFmt w:val="lowerRoman"/>
      <w:lvlText w:val="%3."/>
      <w:lvlJc w:val="right"/>
      <w:pPr>
        <w:ind w:left="2160" w:hanging="180"/>
      </w:pPr>
    </w:lvl>
    <w:lvl w:ilvl="3" w:tplc="F1D06592">
      <w:start w:val="1"/>
      <w:numFmt w:val="decimal"/>
      <w:lvlText w:val="%4."/>
      <w:lvlJc w:val="left"/>
      <w:pPr>
        <w:ind w:left="2880" w:hanging="360"/>
      </w:pPr>
    </w:lvl>
    <w:lvl w:ilvl="4" w:tplc="FFA06A10">
      <w:start w:val="1"/>
      <w:numFmt w:val="lowerLetter"/>
      <w:lvlText w:val="%5."/>
      <w:lvlJc w:val="left"/>
      <w:pPr>
        <w:ind w:left="3600" w:hanging="360"/>
      </w:pPr>
    </w:lvl>
    <w:lvl w:ilvl="5" w:tplc="66DEB356">
      <w:start w:val="1"/>
      <w:numFmt w:val="lowerRoman"/>
      <w:lvlText w:val="%6."/>
      <w:lvlJc w:val="right"/>
      <w:pPr>
        <w:ind w:left="4320" w:hanging="180"/>
      </w:pPr>
    </w:lvl>
    <w:lvl w:ilvl="6" w:tplc="5E86B8C8">
      <w:start w:val="1"/>
      <w:numFmt w:val="decimal"/>
      <w:lvlText w:val="%7."/>
      <w:lvlJc w:val="left"/>
      <w:pPr>
        <w:ind w:left="5040" w:hanging="360"/>
      </w:pPr>
    </w:lvl>
    <w:lvl w:ilvl="7" w:tplc="570849C2">
      <w:start w:val="1"/>
      <w:numFmt w:val="lowerLetter"/>
      <w:lvlText w:val="%8."/>
      <w:lvlJc w:val="left"/>
      <w:pPr>
        <w:ind w:left="5760" w:hanging="360"/>
      </w:pPr>
    </w:lvl>
    <w:lvl w:ilvl="8" w:tplc="EF788DF4">
      <w:start w:val="1"/>
      <w:numFmt w:val="lowerRoman"/>
      <w:lvlText w:val="%9."/>
      <w:lvlJc w:val="right"/>
      <w:pPr>
        <w:ind w:left="6480" w:hanging="180"/>
      </w:pPr>
    </w:lvl>
  </w:abstractNum>
  <w:abstractNum w:abstractNumId="23" w15:restartNumberingAfterBreak="0">
    <w:nsid w:val="5886B283"/>
    <w:multiLevelType w:val="hybridMultilevel"/>
    <w:tmpl w:val="DA1886B6"/>
    <w:lvl w:ilvl="0" w:tplc="7DE2D360">
      <w:start w:val="1"/>
      <w:numFmt w:val="lowerLetter"/>
      <w:lvlText w:val="%1)"/>
      <w:lvlJc w:val="left"/>
      <w:pPr>
        <w:ind w:left="720" w:hanging="360"/>
      </w:pPr>
    </w:lvl>
    <w:lvl w:ilvl="1" w:tplc="8BF6CFDA">
      <w:start w:val="1"/>
      <w:numFmt w:val="lowerLetter"/>
      <w:lvlText w:val="%2."/>
      <w:lvlJc w:val="left"/>
      <w:pPr>
        <w:ind w:left="1440" w:hanging="360"/>
      </w:pPr>
    </w:lvl>
    <w:lvl w:ilvl="2" w:tplc="5D4A7216">
      <w:start w:val="1"/>
      <w:numFmt w:val="lowerRoman"/>
      <w:lvlText w:val="%3."/>
      <w:lvlJc w:val="right"/>
      <w:pPr>
        <w:ind w:left="2160" w:hanging="180"/>
      </w:pPr>
    </w:lvl>
    <w:lvl w:ilvl="3" w:tplc="3DEC1428">
      <w:start w:val="1"/>
      <w:numFmt w:val="decimal"/>
      <w:lvlText w:val="%4."/>
      <w:lvlJc w:val="left"/>
      <w:pPr>
        <w:ind w:left="2880" w:hanging="360"/>
      </w:pPr>
    </w:lvl>
    <w:lvl w:ilvl="4" w:tplc="B7CE0BFE">
      <w:start w:val="1"/>
      <w:numFmt w:val="lowerLetter"/>
      <w:lvlText w:val="%5."/>
      <w:lvlJc w:val="left"/>
      <w:pPr>
        <w:ind w:left="3600" w:hanging="360"/>
      </w:pPr>
    </w:lvl>
    <w:lvl w:ilvl="5" w:tplc="65E8CC16">
      <w:start w:val="1"/>
      <w:numFmt w:val="lowerRoman"/>
      <w:lvlText w:val="%6."/>
      <w:lvlJc w:val="right"/>
      <w:pPr>
        <w:ind w:left="4320" w:hanging="180"/>
      </w:pPr>
    </w:lvl>
    <w:lvl w:ilvl="6" w:tplc="17821EC0">
      <w:start w:val="1"/>
      <w:numFmt w:val="decimal"/>
      <w:lvlText w:val="%7."/>
      <w:lvlJc w:val="left"/>
      <w:pPr>
        <w:ind w:left="5040" w:hanging="360"/>
      </w:pPr>
    </w:lvl>
    <w:lvl w:ilvl="7" w:tplc="2EF61E56">
      <w:start w:val="1"/>
      <w:numFmt w:val="lowerLetter"/>
      <w:lvlText w:val="%8."/>
      <w:lvlJc w:val="left"/>
      <w:pPr>
        <w:ind w:left="5760" w:hanging="360"/>
      </w:pPr>
    </w:lvl>
    <w:lvl w:ilvl="8" w:tplc="1C7E5E56">
      <w:start w:val="1"/>
      <w:numFmt w:val="lowerRoman"/>
      <w:lvlText w:val="%9."/>
      <w:lvlJc w:val="right"/>
      <w:pPr>
        <w:ind w:left="6480" w:hanging="180"/>
      </w:pPr>
    </w:lvl>
  </w:abstractNum>
  <w:abstractNum w:abstractNumId="24" w15:restartNumberingAfterBreak="0">
    <w:nsid w:val="61C76915"/>
    <w:multiLevelType w:val="hybridMultilevel"/>
    <w:tmpl w:val="AAD416E0"/>
    <w:lvl w:ilvl="0" w:tplc="F684DC82">
      <w:start w:val="1"/>
      <w:numFmt w:val="bullet"/>
      <w:pStyle w:val="ListBulletLevel2"/>
      <w:lvlText w:val=""/>
      <w:lvlJc w:val="left"/>
      <w:pPr>
        <w:ind w:left="1080" w:hanging="360"/>
      </w:pPr>
      <w:rPr>
        <w:rFonts w:ascii="Symbol" w:hAnsi="Symbol" w:hint="default"/>
      </w:rPr>
    </w:lvl>
    <w:lvl w:ilvl="1" w:tplc="20000005">
      <w:start w:val="1"/>
      <w:numFmt w:val="bullet"/>
      <w:lvlText w:val=""/>
      <w:lvlJc w:val="left"/>
      <w:pPr>
        <w:ind w:left="1800" w:hanging="360"/>
      </w:pPr>
      <w:rPr>
        <w:rFonts w:ascii="Wingdings" w:hAnsi="Wingdings"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5" w15:restartNumberingAfterBreak="0">
    <w:nsid w:val="62AC391F"/>
    <w:multiLevelType w:val="multilevel"/>
    <w:tmpl w:val="AB58E732"/>
    <w:lvl w:ilvl="0">
      <w:start w:val="1"/>
      <w:numFmt w:val="decimal"/>
      <w:lvlText w:val="%1"/>
      <w:lvlJc w:val="left"/>
      <w:pPr>
        <w:ind w:left="720" w:hanging="720"/>
      </w:pPr>
      <w:rPr>
        <w:rFonts w:hint="default"/>
      </w:rPr>
    </w:lvl>
    <w:lvl w:ilvl="1">
      <w:start w:val="1"/>
      <w:numFmt w:val="decimal"/>
      <w:pStyle w:val="HeadingLevel2"/>
      <w:lvlText w:val="%1.%2"/>
      <w:lvlJc w:val="left"/>
      <w:pPr>
        <w:ind w:left="1440" w:hanging="720"/>
      </w:pPr>
      <w:rPr>
        <w:rFonts w:hint="default"/>
        <w:sz w:val="28"/>
        <w:szCs w:val="28"/>
      </w:rPr>
    </w:lvl>
    <w:lvl w:ilvl="2">
      <w:start w:val="1"/>
      <w:numFmt w:val="decimal"/>
      <w:pStyle w:val="HeadingLevel3"/>
      <w:lvlText w:val="%1.%2.%3"/>
      <w:lvlJc w:val="left"/>
      <w:pPr>
        <w:ind w:left="2520" w:hanging="1080"/>
      </w:pPr>
      <w:rPr>
        <w:rFonts w:hint="default"/>
        <w:sz w:val="22"/>
        <w:szCs w:val="22"/>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6" w15:restartNumberingAfterBreak="0">
    <w:nsid w:val="65194C13"/>
    <w:multiLevelType w:val="hybridMultilevel"/>
    <w:tmpl w:val="8A2AE0C0"/>
    <w:styleLink w:val="ImportedStyle5"/>
    <w:lvl w:ilvl="0" w:tplc="E95882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40835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33A8DC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D702E1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3AFC1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E6EA0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142E24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2583B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BE498F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DC60411"/>
    <w:multiLevelType w:val="hybridMultilevel"/>
    <w:tmpl w:val="78DAB89E"/>
    <w:lvl w:ilvl="0" w:tplc="380A33A6">
      <w:start w:val="1"/>
      <w:numFmt w:val="lowerLetter"/>
      <w:lvlText w:val="%1)"/>
      <w:lvlJc w:val="left"/>
      <w:pPr>
        <w:ind w:left="720" w:hanging="360"/>
      </w:pPr>
    </w:lvl>
    <w:lvl w:ilvl="1" w:tplc="D0B2B258">
      <w:start w:val="1"/>
      <w:numFmt w:val="lowerLetter"/>
      <w:lvlText w:val="%2."/>
      <w:lvlJc w:val="left"/>
      <w:pPr>
        <w:ind w:left="1440" w:hanging="360"/>
      </w:pPr>
    </w:lvl>
    <w:lvl w:ilvl="2" w:tplc="4B66E4C4">
      <w:start w:val="1"/>
      <w:numFmt w:val="lowerRoman"/>
      <w:lvlText w:val="%3."/>
      <w:lvlJc w:val="right"/>
      <w:pPr>
        <w:ind w:left="2160" w:hanging="180"/>
      </w:pPr>
    </w:lvl>
    <w:lvl w:ilvl="3" w:tplc="B8C4C044">
      <w:start w:val="1"/>
      <w:numFmt w:val="decimal"/>
      <w:lvlText w:val="%4."/>
      <w:lvlJc w:val="left"/>
      <w:pPr>
        <w:ind w:left="2880" w:hanging="360"/>
      </w:pPr>
    </w:lvl>
    <w:lvl w:ilvl="4" w:tplc="6BBC654C">
      <w:start w:val="1"/>
      <w:numFmt w:val="lowerLetter"/>
      <w:lvlText w:val="%5."/>
      <w:lvlJc w:val="left"/>
      <w:pPr>
        <w:ind w:left="3600" w:hanging="360"/>
      </w:pPr>
    </w:lvl>
    <w:lvl w:ilvl="5" w:tplc="82381AB0">
      <w:start w:val="1"/>
      <w:numFmt w:val="lowerRoman"/>
      <w:lvlText w:val="%6."/>
      <w:lvlJc w:val="right"/>
      <w:pPr>
        <w:ind w:left="4320" w:hanging="180"/>
      </w:pPr>
    </w:lvl>
    <w:lvl w:ilvl="6" w:tplc="51C2F174">
      <w:start w:val="1"/>
      <w:numFmt w:val="decimal"/>
      <w:lvlText w:val="%7."/>
      <w:lvlJc w:val="left"/>
      <w:pPr>
        <w:ind w:left="5040" w:hanging="360"/>
      </w:pPr>
    </w:lvl>
    <w:lvl w:ilvl="7" w:tplc="A3C06B88">
      <w:start w:val="1"/>
      <w:numFmt w:val="lowerLetter"/>
      <w:lvlText w:val="%8."/>
      <w:lvlJc w:val="left"/>
      <w:pPr>
        <w:ind w:left="5760" w:hanging="360"/>
      </w:pPr>
    </w:lvl>
    <w:lvl w:ilvl="8" w:tplc="BD2CE490">
      <w:start w:val="1"/>
      <w:numFmt w:val="lowerRoman"/>
      <w:lvlText w:val="%9."/>
      <w:lvlJc w:val="right"/>
      <w:pPr>
        <w:ind w:left="6480" w:hanging="180"/>
      </w:pPr>
    </w:lvl>
  </w:abstractNum>
  <w:abstractNum w:abstractNumId="28" w15:restartNumberingAfterBreak="0">
    <w:nsid w:val="6F0D0665"/>
    <w:multiLevelType w:val="hybridMultilevel"/>
    <w:tmpl w:val="1416E7C4"/>
    <w:styleLink w:val="ImportedStyle2"/>
    <w:lvl w:ilvl="0" w:tplc="D19840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39E04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638AEC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8589C0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B4CCF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BAEDA3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572746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1CADBE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68EC7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3F5FE9D"/>
    <w:multiLevelType w:val="hybridMultilevel"/>
    <w:tmpl w:val="A05C502C"/>
    <w:lvl w:ilvl="0" w:tplc="FCE46B46">
      <w:start w:val="1"/>
      <w:numFmt w:val="lowerLetter"/>
      <w:lvlText w:val="%1)"/>
      <w:lvlJc w:val="left"/>
      <w:pPr>
        <w:ind w:left="720" w:hanging="360"/>
      </w:pPr>
    </w:lvl>
    <w:lvl w:ilvl="1" w:tplc="F5F45426">
      <w:start w:val="1"/>
      <w:numFmt w:val="lowerLetter"/>
      <w:lvlText w:val="%2."/>
      <w:lvlJc w:val="left"/>
      <w:pPr>
        <w:ind w:left="1440" w:hanging="360"/>
      </w:pPr>
    </w:lvl>
    <w:lvl w:ilvl="2" w:tplc="C7081B94">
      <w:start w:val="1"/>
      <w:numFmt w:val="lowerRoman"/>
      <w:lvlText w:val="%3."/>
      <w:lvlJc w:val="right"/>
      <w:pPr>
        <w:ind w:left="2160" w:hanging="180"/>
      </w:pPr>
    </w:lvl>
    <w:lvl w:ilvl="3" w:tplc="6E368774">
      <w:start w:val="1"/>
      <w:numFmt w:val="decimal"/>
      <w:lvlText w:val="%4."/>
      <w:lvlJc w:val="left"/>
      <w:pPr>
        <w:ind w:left="2880" w:hanging="360"/>
      </w:pPr>
    </w:lvl>
    <w:lvl w:ilvl="4" w:tplc="D74E4956">
      <w:start w:val="1"/>
      <w:numFmt w:val="lowerLetter"/>
      <w:lvlText w:val="%5."/>
      <w:lvlJc w:val="left"/>
      <w:pPr>
        <w:ind w:left="3600" w:hanging="360"/>
      </w:pPr>
    </w:lvl>
    <w:lvl w:ilvl="5" w:tplc="E8300ED8">
      <w:start w:val="1"/>
      <w:numFmt w:val="lowerRoman"/>
      <w:lvlText w:val="%6."/>
      <w:lvlJc w:val="right"/>
      <w:pPr>
        <w:ind w:left="4320" w:hanging="180"/>
      </w:pPr>
    </w:lvl>
    <w:lvl w:ilvl="6" w:tplc="ECA0790A">
      <w:start w:val="1"/>
      <w:numFmt w:val="decimal"/>
      <w:lvlText w:val="%7."/>
      <w:lvlJc w:val="left"/>
      <w:pPr>
        <w:ind w:left="5040" w:hanging="360"/>
      </w:pPr>
    </w:lvl>
    <w:lvl w:ilvl="7" w:tplc="0352DC64">
      <w:start w:val="1"/>
      <w:numFmt w:val="lowerLetter"/>
      <w:lvlText w:val="%8."/>
      <w:lvlJc w:val="left"/>
      <w:pPr>
        <w:ind w:left="5760" w:hanging="360"/>
      </w:pPr>
    </w:lvl>
    <w:lvl w:ilvl="8" w:tplc="909E6A56">
      <w:start w:val="1"/>
      <w:numFmt w:val="lowerRoman"/>
      <w:lvlText w:val="%9."/>
      <w:lvlJc w:val="right"/>
      <w:pPr>
        <w:ind w:left="6480" w:hanging="180"/>
      </w:pPr>
    </w:lvl>
  </w:abstractNum>
  <w:abstractNum w:abstractNumId="30" w15:restartNumberingAfterBreak="0">
    <w:nsid w:val="7CD7B61D"/>
    <w:multiLevelType w:val="hybridMultilevel"/>
    <w:tmpl w:val="67128962"/>
    <w:lvl w:ilvl="0" w:tplc="12F005A2">
      <w:start w:val="1"/>
      <w:numFmt w:val="lowerLetter"/>
      <w:lvlText w:val="%1)"/>
      <w:lvlJc w:val="left"/>
      <w:pPr>
        <w:ind w:left="720" w:hanging="360"/>
      </w:pPr>
    </w:lvl>
    <w:lvl w:ilvl="1" w:tplc="7D965D82">
      <w:start w:val="1"/>
      <w:numFmt w:val="bullet"/>
      <w:lvlText w:val=""/>
      <w:lvlJc w:val="left"/>
      <w:pPr>
        <w:ind w:left="1440" w:hanging="360"/>
      </w:pPr>
      <w:rPr>
        <w:rFonts w:ascii="Symbol" w:hAnsi="Symbol" w:hint="default"/>
      </w:rPr>
    </w:lvl>
    <w:lvl w:ilvl="2" w:tplc="9C340BFE">
      <w:start w:val="1"/>
      <w:numFmt w:val="lowerRoman"/>
      <w:lvlText w:val="%3."/>
      <w:lvlJc w:val="right"/>
      <w:pPr>
        <w:ind w:left="2160" w:hanging="180"/>
      </w:pPr>
    </w:lvl>
    <w:lvl w:ilvl="3" w:tplc="79EE01DE">
      <w:start w:val="1"/>
      <w:numFmt w:val="decimal"/>
      <w:lvlText w:val="%4."/>
      <w:lvlJc w:val="left"/>
      <w:pPr>
        <w:ind w:left="2880" w:hanging="360"/>
      </w:pPr>
    </w:lvl>
    <w:lvl w:ilvl="4" w:tplc="0F0A3BE2">
      <w:start w:val="1"/>
      <w:numFmt w:val="lowerLetter"/>
      <w:lvlText w:val="%5."/>
      <w:lvlJc w:val="left"/>
      <w:pPr>
        <w:ind w:left="3600" w:hanging="360"/>
      </w:pPr>
    </w:lvl>
    <w:lvl w:ilvl="5" w:tplc="CB2CF682">
      <w:start w:val="1"/>
      <w:numFmt w:val="lowerRoman"/>
      <w:lvlText w:val="%6."/>
      <w:lvlJc w:val="right"/>
      <w:pPr>
        <w:ind w:left="4320" w:hanging="180"/>
      </w:pPr>
    </w:lvl>
    <w:lvl w:ilvl="6" w:tplc="60A4E466">
      <w:start w:val="1"/>
      <w:numFmt w:val="decimal"/>
      <w:lvlText w:val="%7."/>
      <w:lvlJc w:val="left"/>
      <w:pPr>
        <w:ind w:left="5040" w:hanging="360"/>
      </w:pPr>
    </w:lvl>
    <w:lvl w:ilvl="7" w:tplc="C6D09706">
      <w:start w:val="1"/>
      <w:numFmt w:val="lowerLetter"/>
      <w:lvlText w:val="%8."/>
      <w:lvlJc w:val="left"/>
      <w:pPr>
        <w:ind w:left="5760" w:hanging="360"/>
      </w:pPr>
    </w:lvl>
    <w:lvl w:ilvl="8" w:tplc="6A3CF22A">
      <w:start w:val="1"/>
      <w:numFmt w:val="lowerRoman"/>
      <w:lvlText w:val="%9."/>
      <w:lvlJc w:val="right"/>
      <w:pPr>
        <w:ind w:left="6480" w:hanging="180"/>
      </w:pPr>
    </w:lvl>
  </w:abstractNum>
  <w:num w:numId="1" w16cid:durableId="54479166">
    <w:abstractNumId w:val="18"/>
  </w:num>
  <w:num w:numId="2" w16cid:durableId="1557662723">
    <w:abstractNumId w:val="28"/>
  </w:num>
  <w:num w:numId="3" w16cid:durableId="941955626">
    <w:abstractNumId w:val="15"/>
  </w:num>
  <w:num w:numId="4" w16cid:durableId="600840459">
    <w:abstractNumId w:val="17"/>
  </w:num>
  <w:num w:numId="5" w16cid:durableId="1262638265">
    <w:abstractNumId w:val="26"/>
  </w:num>
  <w:num w:numId="6" w16cid:durableId="456489748">
    <w:abstractNumId w:val="21"/>
  </w:num>
  <w:num w:numId="7" w16cid:durableId="504591238">
    <w:abstractNumId w:val="9"/>
  </w:num>
  <w:num w:numId="8" w16cid:durableId="354380218">
    <w:abstractNumId w:val="16"/>
  </w:num>
  <w:num w:numId="9" w16cid:durableId="1365784501">
    <w:abstractNumId w:val="1"/>
  </w:num>
  <w:num w:numId="10" w16cid:durableId="428814154">
    <w:abstractNumId w:val="10"/>
  </w:num>
  <w:num w:numId="11" w16cid:durableId="2111006086">
    <w:abstractNumId w:val="3"/>
  </w:num>
  <w:num w:numId="12" w16cid:durableId="668872136">
    <w:abstractNumId w:val="25"/>
  </w:num>
  <w:num w:numId="13" w16cid:durableId="399182433">
    <w:abstractNumId w:val="24"/>
  </w:num>
  <w:num w:numId="14" w16cid:durableId="1854881149">
    <w:abstractNumId w:val="12"/>
  </w:num>
  <w:num w:numId="15" w16cid:durableId="266279614">
    <w:abstractNumId w:val="19"/>
  </w:num>
  <w:num w:numId="16" w16cid:durableId="96407372">
    <w:abstractNumId w:val="27"/>
  </w:num>
  <w:num w:numId="17" w16cid:durableId="1097558709">
    <w:abstractNumId w:val="11"/>
  </w:num>
  <w:num w:numId="18" w16cid:durableId="914317501">
    <w:abstractNumId w:val="13"/>
  </w:num>
  <w:num w:numId="19" w16cid:durableId="136654030">
    <w:abstractNumId w:val="5"/>
  </w:num>
  <w:num w:numId="20" w16cid:durableId="804347523">
    <w:abstractNumId w:val="23"/>
  </w:num>
  <w:num w:numId="21" w16cid:durableId="1316297543">
    <w:abstractNumId w:val="29"/>
  </w:num>
  <w:num w:numId="22" w16cid:durableId="701058769">
    <w:abstractNumId w:val="22"/>
  </w:num>
  <w:num w:numId="23" w16cid:durableId="1589533786">
    <w:abstractNumId w:val="0"/>
  </w:num>
  <w:num w:numId="24" w16cid:durableId="940064993">
    <w:abstractNumId w:val="30"/>
  </w:num>
  <w:num w:numId="25" w16cid:durableId="513567494">
    <w:abstractNumId w:val="6"/>
  </w:num>
  <w:num w:numId="26" w16cid:durableId="1410618839">
    <w:abstractNumId w:val="20"/>
  </w:num>
  <w:num w:numId="27" w16cid:durableId="1102996354">
    <w:abstractNumId w:val="14"/>
  </w:num>
  <w:num w:numId="28" w16cid:durableId="1477264278">
    <w:abstractNumId w:val="8"/>
  </w:num>
  <w:num w:numId="29" w16cid:durableId="37823523">
    <w:abstractNumId w:val="4"/>
  </w:num>
  <w:num w:numId="30" w16cid:durableId="966935349">
    <w:abstractNumId w:val="2"/>
  </w:num>
  <w:num w:numId="31" w16cid:durableId="1604874668">
    <w:abstractNumId w:val="7"/>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holas James Brown">
    <w15:presenceInfo w15:providerId="AD" w15:userId="S::nicholas.brown@un.org::4af969ae-7569-4321-8c24-4f96c98aff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C05"/>
    <w:rsid w:val="00004E8D"/>
    <w:rsid w:val="000058AF"/>
    <w:rsid w:val="00005AFB"/>
    <w:rsid w:val="00007899"/>
    <w:rsid w:val="0001294B"/>
    <w:rsid w:val="00012DB6"/>
    <w:rsid w:val="00013083"/>
    <w:rsid w:val="00013EDA"/>
    <w:rsid w:val="000140D1"/>
    <w:rsid w:val="00014A6A"/>
    <w:rsid w:val="00020401"/>
    <w:rsid w:val="000205B5"/>
    <w:rsid w:val="00021341"/>
    <w:rsid w:val="00021B2E"/>
    <w:rsid w:val="000241A3"/>
    <w:rsid w:val="0002660F"/>
    <w:rsid w:val="000300EE"/>
    <w:rsid w:val="00030D87"/>
    <w:rsid w:val="00032292"/>
    <w:rsid w:val="00032C21"/>
    <w:rsid w:val="000401C1"/>
    <w:rsid w:val="0004197C"/>
    <w:rsid w:val="00041DEA"/>
    <w:rsid w:val="000424F9"/>
    <w:rsid w:val="000430A2"/>
    <w:rsid w:val="00045B71"/>
    <w:rsid w:val="00047E57"/>
    <w:rsid w:val="0005132C"/>
    <w:rsid w:val="000515DD"/>
    <w:rsid w:val="0005165A"/>
    <w:rsid w:val="00055F65"/>
    <w:rsid w:val="00057A0F"/>
    <w:rsid w:val="000601AC"/>
    <w:rsid w:val="00060958"/>
    <w:rsid w:val="00062806"/>
    <w:rsid w:val="00065529"/>
    <w:rsid w:val="00066930"/>
    <w:rsid w:val="00071911"/>
    <w:rsid w:val="00072729"/>
    <w:rsid w:val="00073E98"/>
    <w:rsid w:val="000753AF"/>
    <w:rsid w:val="0007550D"/>
    <w:rsid w:val="00077CE1"/>
    <w:rsid w:val="00081EA3"/>
    <w:rsid w:val="0008282B"/>
    <w:rsid w:val="00084D3D"/>
    <w:rsid w:val="000909AB"/>
    <w:rsid w:val="00090E33"/>
    <w:rsid w:val="00090E97"/>
    <w:rsid w:val="000925A5"/>
    <w:rsid w:val="00092E60"/>
    <w:rsid w:val="00093C57"/>
    <w:rsid w:val="0009410B"/>
    <w:rsid w:val="00096DDC"/>
    <w:rsid w:val="000A11BB"/>
    <w:rsid w:val="000A249B"/>
    <w:rsid w:val="000A512A"/>
    <w:rsid w:val="000A6B7F"/>
    <w:rsid w:val="000B1CE0"/>
    <w:rsid w:val="000B2277"/>
    <w:rsid w:val="000B373A"/>
    <w:rsid w:val="000B534A"/>
    <w:rsid w:val="000B5B9C"/>
    <w:rsid w:val="000B68A2"/>
    <w:rsid w:val="000B6EB9"/>
    <w:rsid w:val="000C11D6"/>
    <w:rsid w:val="000C218B"/>
    <w:rsid w:val="000C3D32"/>
    <w:rsid w:val="000C564D"/>
    <w:rsid w:val="000C5ADA"/>
    <w:rsid w:val="000D00FC"/>
    <w:rsid w:val="000D4D0C"/>
    <w:rsid w:val="000D692D"/>
    <w:rsid w:val="000E1BDF"/>
    <w:rsid w:val="000E1E1C"/>
    <w:rsid w:val="000E3418"/>
    <w:rsid w:val="000E5D53"/>
    <w:rsid w:val="000F0B80"/>
    <w:rsid w:val="000F1831"/>
    <w:rsid w:val="000F1EE9"/>
    <w:rsid w:val="000F2A64"/>
    <w:rsid w:val="000F4A4D"/>
    <w:rsid w:val="000F754F"/>
    <w:rsid w:val="001001C1"/>
    <w:rsid w:val="00101169"/>
    <w:rsid w:val="00101E15"/>
    <w:rsid w:val="00104484"/>
    <w:rsid w:val="00105A8D"/>
    <w:rsid w:val="00105E0C"/>
    <w:rsid w:val="001062EB"/>
    <w:rsid w:val="001150F0"/>
    <w:rsid w:val="0011797D"/>
    <w:rsid w:val="00117EF7"/>
    <w:rsid w:val="00120415"/>
    <w:rsid w:val="001210C4"/>
    <w:rsid w:val="001218BA"/>
    <w:rsid w:val="00121F31"/>
    <w:rsid w:val="00125526"/>
    <w:rsid w:val="00131504"/>
    <w:rsid w:val="00132CF5"/>
    <w:rsid w:val="00134752"/>
    <w:rsid w:val="001353BD"/>
    <w:rsid w:val="00135FAA"/>
    <w:rsid w:val="0013716B"/>
    <w:rsid w:val="00141699"/>
    <w:rsid w:val="00142DBE"/>
    <w:rsid w:val="00143D3C"/>
    <w:rsid w:val="001453B5"/>
    <w:rsid w:val="00146914"/>
    <w:rsid w:val="001470C1"/>
    <w:rsid w:val="0015068F"/>
    <w:rsid w:val="001548CA"/>
    <w:rsid w:val="00157E71"/>
    <w:rsid w:val="00163489"/>
    <w:rsid w:val="00163BCA"/>
    <w:rsid w:val="00165ECB"/>
    <w:rsid w:val="0017085B"/>
    <w:rsid w:val="00172CFD"/>
    <w:rsid w:val="00174F5A"/>
    <w:rsid w:val="00181621"/>
    <w:rsid w:val="0018232F"/>
    <w:rsid w:val="001839AF"/>
    <w:rsid w:val="00185142"/>
    <w:rsid w:val="00186B7F"/>
    <w:rsid w:val="00191937"/>
    <w:rsid w:val="00195C8F"/>
    <w:rsid w:val="00196A34"/>
    <w:rsid w:val="001A0685"/>
    <w:rsid w:val="001A07D0"/>
    <w:rsid w:val="001A0A0B"/>
    <w:rsid w:val="001A0A9D"/>
    <w:rsid w:val="001A7753"/>
    <w:rsid w:val="001B0ED8"/>
    <w:rsid w:val="001B0FCF"/>
    <w:rsid w:val="001B1E5C"/>
    <w:rsid w:val="001B2D74"/>
    <w:rsid w:val="001B3362"/>
    <w:rsid w:val="001B3DA8"/>
    <w:rsid w:val="001B4510"/>
    <w:rsid w:val="001B7880"/>
    <w:rsid w:val="001C340A"/>
    <w:rsid w:val="001C35F6"/>
    <w:rsid w:val="001C5A6F"/>
    <w:rsid w:val="001C658B"/>
    <w:rsid w:val="001C6F1A"/>
    <w:rsid w:val="001D023E"/>
    <w:rsid w:val="001D04D0"/>
    <w:rsid w:val="001D114E"/>
    <w:rsid w:val="001D375E"/>
    <w:rsid w:val="001D5CA5"/>
    <w:rsid w:val="001D7149"/>
    <w:rsid w:val="001D7711"/>
    <w:rsid w:val="001D7816"/>
    <w:rsid w:val="001E0483"/>
    <w:rsid w:val="001E581F"/>
    <w:rsid w:val="001E5ADA"/>
    <w:rsid w:val="001F13DE"/>
    <w:rsid w:val="001F15F9"/>
    <w:rsid w:val="001F1604"/>
    <w:rsid w:val="001F3F67"/>
    <w:rsid w:val="001F4475"/>
    <w:rsid w:val="001F44E9"/>
    <w:rsid w:val="001F4A18"/>
    <w:rsid w:val="001F660B"/>
    <w:rsid w:val="001F703D"/>
    <w:rsid w:val="00201B3A"/>
    <w:rsid w:val="00202C34"/>
    <w:rsid w:val="00204D4C"/>
    <w:rsid w:val="00206362"/>
    <w:rsid w:val="002067BA"/>
    <w:rsid w:val="002141F5"/>
    <w:rsid w:val="00214459"/>
    <w:rsid w:val="002144B9"/>
    <w:rsid w:val="002201BF"/>
    <w:rsid w:val="0022025D"/>
    <w:rsid w:val="00220A83"/>
    <w:rsid w:val="002216EA"/>
    <w:rsid w:val="00225D2D"/>
    <w:rsid w:val="00227FAC"/>
    <w:rsid w:val="002302F6"/>
    <w:rsid w:val="00232912"/>
    <w:rsid w:val="002351E7"/>
    <w:rsid w:val="00236E30"/>
    <w:rsid w:val="00240D17"/>
    <w:rsid w:val="002437B7"/>
    <w:rsid w:val="00243BF8"/>
    <w:rsid w:val="00244BE5"/>
    <w:rsid w:val="0024641F"/>
    <w:rsid w:val="00250B6C"/>
    <w:rsid w:val="0025169C"/>
    <w:rsid w:val="00253D5F"/>
    <w:rsid w:val="00254E21"/>
    <w:rsid w:val="00256568"/>
    <w:rsid w:val="0026179E"/>
    <w:rsid w:val="002621A3"/>
    <w:rsid w:val="002650CC"/>
    <w:rsid w:val="0026548D"/>
    <w:rsid w:val="00265740"/>
    <w:rsid w:val="002658E3"/>
    <w:rsid w:val="00266984"/>
    <w:rsid w:val="002707BD"/>
    <w:rsid w:val="00272BA4"/>
    <w:rsid w:val="00274BAF"/>
    <w:rsid w:val="00276251"/>
    <w:rsid w:val="00277121"/>
    <w:rsid w:val="0028019F"/>
    <w:rsid w:val="00283B88"/>
    <w:rsid w:val="00284054"/>
    <w:rsid w:val="00284390"/>
    <w:rsid w:val="002865DE"/>
    <w:rsid w:val="002913B7"/>
    <w:rsid w:val="002949E6"/>
    <w:rsid w:val="002957DF"/>
    <w:rsid w:val="0029580E"/>
    <w:rsid w:val="002A2AB7"/>
    <w:rsid w:val="002A3AB1"/>
    <w:rsid w:val="002B1B02"/>
    <w:rsid w:val="002B3A1F"/>
    <w:rsid w:val="002B3D97"/>
    <w:rsid w:val="002C0626"/>
    <w:rsid w:val="002C07CF"/>
    <w:rsid w:val="002C1DEC"/>
    <w:rsid w:val="002C371F"/>
    <w:rsid w:val="002C4CC2"/>
    <w:rsid w:val="002C51CE"/>
    <w:rsid w:val="002C6D63"/>
    <w:rsid w:val="002C75B4"/>
    <w:rsid w:val="002D12A5"/>
    <w:rsid w:val="002D2555"/>
    <w:rsid w:val="002D25DF"/>
    <w:rsid w:val="002D2942"/>
    <w:rsid w:val="002D346B"/>
    <w:rsid w:val="002D3738"/>
    <w:rsid w:val="002D4BB0"/>
    <w:rsid w:val="002D7DE2"/>
    <w:rsid w:val="002E0F62"/>
    <w:rsid w:val="002E265A"/>
    <w:rsid w:val="002E2C60"/>
    <w:rsid w:val="002E4101"/>
    <w:rsid w:val="002E73A6"/>
    <w:rsid w:val="002F12A2"/>
    <w:rsid w:val="002F1E02"/>
    <w:rsid w:val="002F253C"/>
    <w:rsid w:val="002F2916"/>
    <w:rsid w:val="002F51BB"/>
    <w:rsid w:val="002F6E6A"/>
    <w:rsid w:val="0030305F"/>
    <w:rsid w:val="003064F8"/>
    <w:rsid w:val="00307CDC"/>
    <w:rsid w:val="003102B0"/>
    <w:rsid w:val="00310674"/>
    <w:rsid w:val="003114A1"/>
    <w:rsid w:val="00312275"/>
    <w:rsid w:val="00314AAE"/>
    <w:rsid w:val="003151BF"/>
    <w:rsid w:val="003200AF"/>
    <w:rsid w:val="00322469"/>
    <w:rsid w:val="00324A21"/>
    <w:rsid w:val="00325944"/>
    <w:rsid w:val="00325AAA"/>
    <w:rsid w:val="00325B21"/>
    <w:rsid w:val="003276C4"/>
    <w:rsid w:val="00330030"/>
    <w:rsid w:val="00330C80"/>
    <w:rsid w:val="00331951"/>
    <w:rsid w:val="003345AE"/>
    <w:rsid w:val="003351E7"/>
    <w:rsid w:val="00342322"/>
    <w:rsid w:val="003436FB"/>
    <w:rsid w:val="00345716"/>
    <w:rsid w:val="003466BE"/>
    <w:rsid w:val="00351A23"/>
    <w:rsid w:val="00353F21"/>
    <w:rsid w:val="003542C5"/>
    <w:rsid w:val="00356021"/>
    <w:rsid w:val="0036152C"/>
    <w:rsid w:val="00365845"/>
    <w:rsid w:val="0036777B"/>
    <w:rsid w:val="00370347"/>
    <w:rsid w:val="003728A7"/>
    <w:rsid w:val="0037361C"/>
    <w:rsid w:val="00374766"/>
    <w:rsid w:val="00374C43"/>
    <w:rsid w:val="003756F6"/>
    <w:rsid w:val="00376A96"/>
    <w:rsid w:val="00381467"/>
    <w:rsid w:val="00383411"/>
    <w:rsid w:val="00384B50"/>
    <w:rsid w:val="00384C02"/>
    <w:rsid w:val="0038550A"/>
    <w:rsid w:val="00385CF6"/>
    <w:rsid w:val="00386017"/>
    <w:rsid w:val="00391814"/>
    <w:rsid w:val="00394DDF"/>
    <w:rsid w:val="003A3439"/>
    <w:rsid w:val="003A3AAE"/>
    <w:rsid w:val="003A4880"/>
    <w:rsid w:val="003A6243"/>
    <w:rsid w:val="003A6CB5"/>
    <w:rsid w:val="003B1294"/>
    <w:rsid w:val="003B24A2"/>
    <w:rsid w:val="003B49DE"/>
    <w:rsid w:val="003B6311"/>
    <w:rsid w:val="003B7436"/>
    <w:rsid w:val="003C0035"/>
    <w:rsid w:val="003C12F1"/>
    <w:rsid w:val="003C194C"/>
    <w:rsid w:val="003C21EC"/>
    <w:rsid w:val="003C2FB2"/>
    <w:rsid w:val="003C500D"/>
    <w:rsid w:val="003D15CF"/>
    <w:rsid w:val="003D2021"/>
    <w:rsid w:val="003D5712"/>
    <w:rsid w:val="003D60B1"/>
    <w:rsid w:val="003E0446"/>
    <w:rsid w:val="003E1126"/>
    <w:rsid w:val="003E2E04"/>
    <w:rsid w:val="003E755F"/>
    <w:rsid w:val="003F0F11"/>
    <w:rsid w:val="003F3CF7"/>
    <w:rsid w:val="003F45D8"/>
    <w:rsid w:val="003F5284"/>
    <w:rsid w:val="003F6E97"/>
    <w:rsid w:val="003F7378"/>
    <w:rsid w:val="003F75AC"/>
    <w:rsid w:val="00404C1D"/>
    <w:rsid w:val="004056A6"/>
    <w:rsid w:val="004069A2"/>
    <w:rsid w:val="004079D4"/>
    <w:rsid w:val="00407E5B"/>
    <w:rsid w:val="004107EB"/>
    <w:rsid w:val="004109B1"/>
    <w:rsid w:val="00410DEF"/>
    <w:rsid w:val="0041153B"/>
    <w:rsid w:val="0041713D"/>
    <w:rsid w:val="00422E2D"/>
    <w:rsid w:val="004242D2"/>
    <w:rsid w:val="00425764"/>
    <w:rsid w:val="004310A1"/>
    <w:rsid w:val="00431E76"/>
    <w:rsid w:val="00432B60"/>
    <w:rsid w:val="00432FC4"/>
    <w:rsid w:val="004355F1"/>
    <w:rsid w:val="004372CC"/>
    <w:rsid w:val="004422BA"/>
    <w:rsid w:val="004433A4"/>
    <w:rsid w:val="0044384A"/>
    <w:rsid w:val="004445E4"/>
    <w:rsid w:val="00445DFD"/>
    <w:rsid w:val="00446FA0"/>
    <w:rsid w:val="0045025C"/>
    <w:rsid w:val="0045270D"/>
    <w:rsid w:val="00455B6F"/>
    <w:rsid w:val="004561C2"/>
    <w:rsid w:val="0045686C"/>
    <w:rsid w:val="00457487"/>
    <w:rsid w:val="00461370"/>
    <w:rsid w:val="00461DD9"/>
    <w:rsid w:val="004632FA"/>
    <w:rsid w:val="00463828"/>
    <w:rsid w:val="00463885"/>
    <w:rsid w:val="00464A11"/>
    <w:rsid w:val="00471541"/>
    <w:rsid w:val="00472844"/>
    <w:rsid w:val="00472E3E"/>
    <w:rsid w:val="00474665"/>
    <w:rsid w:val="004762A4"/>
    <w:rsid w:val="00476B7C"/>
    <w:rsid w:val="00481200"/>
    <w:rsid w:val="00482F93"/>
    <w:rsid w:val="0048365A"/>
    <w:rsid w:val="00483D19"/>
    <w:rsid w:val="004843AE"/>
    <w:rsid w:val="00487F05"/>
    <w:rsid w:val="004916C8"/>
    <w:rsid w:val="004920F5"/>
    <w:rsid w:val="00493EC6"/>
    <w:rsid w:val="00494780"/>
    <w:rsid w:val="004A008C"/>
    <w:rsid w:val="004A1AC1"/>
    <w:rsid w:val="004A2BD2"/>
    <w:rsid w:val="004A333B"/>
    <w:rsid w:val="004A55BE"/>
    <w:rsid w:val="004A6BFA"/>
    <w:rsid w:val="004B0373"/>
    <w:rsid w:val="004B1005"/>
    <w:rsid w:val="004B12AA"/>
    <w:rsid w:val="004B13DA"/>
    <w:rsid w:val="004B32A9"/>
    <w:rsid w:val="004B3991"/>
    <w:rsid w:val="004B7CF9"/>
    <w:rsid w:val="004C5F32"/>
    <w:rsid w:val="004C7DCE"/>
    <w:rsid w:val="004D3006"/>
    <w:rsid w:val="004D31C6"/>
    <w:rsid w:val="004D4860"/>
    <w:rsid w:val="004D4B6F"/>
    <w:rsid w:val="004D4B98"/>
    <w:rsid w:val="004D73A0"/>
    <w:rsid w:val="004D7C4F"/>
    <w:rsid w:val="004E17C4"/>
    <w:rsid w:val="004E2C89"/>
    <w:rsid w:val="004E3077"/>
    <w:rsid w:val="004E4A16"/>
    <w:rsid w:val="004E5B09"/>
    <w:rsid w:val="004E7164"/>
    <w:rsid w:val="004E797E"/>
    <w:rsid w:val="004F0AFA"/>
    <w:rsid w:val="004F2377"/>
    <w:rsid w:val="004F28D9"/>
    <w:rsid w:val="004F3616"/>
    <w:rsid w:val="004F440A"/>
    <w:rsid w:val="005022C3"/>
    <w:rsid w:val="00502A03"/>
    <w:rsid w:val="005074CC"/>
    <w:rsid w:val="00510093"/>
    <w:rsid w:val="00510973"/>
    <w:rsid w:val="00510E6F"/>
    <w:rsid w:val="00511261"/>
    <w:rsid w:val="0051230B"/>
    <w:rsid w:val="005125C8"/>
    <w:rsid w:val="00512D16"/>
    <w:rsid w:val="00516137"/>
    <w:rsid w:val="00516BF7"/>
    <w:rsid w:val="00521B20"/>
    <w:rsid w:val="00522350"/>
    <w:rsid w:val="005271C6"/>
    <w:rsid w:val="0053399C"/>
    <w:rsid w:val="00533A70"/>
    <w:rsid w:val="00533CE5"/>
    <w:rsid w:val="00534E8D"/>
    <w:rsid w:val="005353A1"/>
    <w:rsid w:val="005357D9"/>
    <w:rsid w:val="00535987"/>
    <w:rsid w:val="00536FF3"/>
    <w:rsid w:val="00537A74"/>
    <w:rsid w:val="00540557"/>
    <w:rsid w:val="00541627"/>
    <w:rsid w:val="00541728"/>
    <w:rsid w:val="00541CD5"/>
    <w:rsid w:val="00541CD9"/>
    <w:rsid w:val="00546122"/>
    <w:rsid w:val="00547496"/>
    <w:rsid w:val="00547B15"/>
    <w:rsid w:val="00552C98"/>
    <w:rsid w:val="00553784"/>
    <w:rsid w:val="00554EC4"/>
    <w:rsid w:val="00560565"/>
    <w:rsid w:val="00561843"/>
    <w:rsid w:val="00562880"/>
    <w:rsid w:val="00563BC2"/>
    <w:rsid w:val="00564807"/>
    <w:rsid w:val="00574DAF"/>
    <w:rsid w:val="005767D1"/>
    <w:rsid w:val="00583512"/>
    <w:rsid w:val="0058762C"/>
    <w:rsid w:val="00590168"/>
    <w:rsid w:val="005905F3"/>
    <w:rsid w:val="00590CC9"/>
    <w:rsid w:val="00591DB6"/>
    <w:rsid w:val="00595536"/>
    <w:rsid w:val="00596EA8"/>
    <w:rsid w:val="00597836"/>
    <w:rsid w:val="005A03CD"/>
    <w:rsid w:val="005A4D15"/>
    <w:rsid w:val="005A5744"/>
    <w:rsid w:val="005A5E39"/>
    <w:rsid w:val="005A7BB0"/>
    <w:rsid w:val="005B2EF3"/>
    <w:rsid w:val="005B45A7"/>
    <w:rsid w:val="005C179A"/>
    <w:rsid w:val="005C2BA8"/>
    <w:rsid w:val="005C3B1E"/>
    <w:rsid w:val="005C44ED"/>
    <w:rsid w:val="005C54A4"/>
    <w:rsid w:val="005D0AED"/>
    <w:rsid w:val="005D30D3"/>
    <w:rsid w:val="005D3401"/>
    <w:rsid w:val="005D3720"/>
    <w:rsid w:val="005D406A"/>
    <w:rsid w:val="005D4368"/>
    <w:rsid w:val="005D4A7E"/>
    <w:rsid w:val="005E0E32"/>
    <w:rsid w:val="005E0F9E"/>
    <w:rsid w:val="005E229A"/>
    <w:rsid w:val="005E2D49"/>
    <w:rsid w:val="005E2F03"/>
    <w:rsid w:val="005E3CF5"/>
    <w:rsid w:val="005F079C"/>
    <w:rsid w:val="005F154C"/>
    <w:rsid w:val="005F1EE4"/>
    <w:rsid w:val="005F203F"/>
    <w:rsid w:val="005F288B"/>
    <w:rsid w:val="005F2B45"/>
    <w:rsid w:val="005F44D2"/>
    <w:rsid w:val="005F617B"/>
    <w:rsid w:val="005F7FE3"/>
    <w:rsid w:val="006021AB"/>
    <w:rsid w:val="006043EA"/>
    <w:rsid w:val="00604EE0"/>
    <w:rsid w:val="006072F2"/>
    <w:rsid w:val="00610573"/>
    <w:rsid w:val="00621273"/>
    <w:rsid w:val="00621D08"/>
    <w:rsid w:val="00625DBD"/>
    <w:rsid w:val="0062635B"/>
    <w:rsid w:val="00626B4C"/>
    <w:rsid w:val="006272C6"/>
    <w:rsid w:val="00631C61"/>
    <w:rsid w:val="00631F85"/>
    <w:rsid w:val="0063209C"/>
    <w:rsid w:val="006366C9"/>
    <w:rsid w:val="00636F89"/>
    <w:rsid w:val="006413D5"/>
    <w:rsid w:val="00644112"/>
    <w:rsid w:val="00645D9D"/>
    <w:rsid w:val="0064603D"/>
    <w:rsid w:val="00646C39"/>
    <w:rsid w:val="0064723B"/>
    <w:rsid w:val="00647BFA"/>
    <w:rsid w:val="00652086"/>
    <w:rsid w:val="006565CE"/>
    <w:rsid w:val="00656974"/>
    <w:rsid w:val="006600C4"/>
    <w:rsid w:val="006632E8"/>
    <w:rsid w:val="00664982"/>
    <w:rsid w:val="00665978"/>
    <w:rsid w:val="00670A93"/>
    <w:rsid w:val="00670F6D"/>
    <w:rsid w:val="00672F98"/>
    <w:rsid w:val="006738E0"/>
    <w:rsid w:val="0067721D"/>
    <w:rsid w:val="00682E4B"/>
    <w:rsid w:val="006873A5"/>
    <w:rsid w:val="00691913"/>
    <w:rsid w:val="006929E3"/>
    <w:rsid w:val="006932DA"/>
    <w:rsid w:val="00693429"/>
    <w:rsid w:val="00697C1B"/>
    <w:rsid w:val="006A09CB"/>
    <w:rsid w:val="006A2195"/>
    <w:rsid w:val="006A63DE"/>
    <w:rsid w:val="006A6926"/>
    <w:rsid w:val="006B07A6"/>
    <w:rsid w:val="006B13F1"/>
    <w:rsid w:val="006B17AA"/>
    <w:rsid w:val="006B332F"/>
    <w:rsid w:val="006B47F0"/>
    <w:rsid w:val="006B6A0B"/>
    <w:rsid w:val="006B7301"/>
    <w:rsid w:val="006B77B6"/>
    <w:rsid w:val="006C3A5D"/>
    <w:rsid w:val="006C563F"/>
    <w:rsid w:val="006C5DC2"/>
    <w:rsid w:val="006D23E8"/>
    <w:rsid w:val="006D3EEB"/>
    <w:rsid w:val="006D408E"/>
    <w:rsid w:val="006D4AB7"/>
    <w:rsid w:val="006D4F9E"/>
    <w:rsid w:val="006D59A4"/>
    <w:rsid w:val="006D5D98"/>
    <w:rsid w:val="006D5FB6"/>
    <w:rsid w:val="006D6A8C"/>
    <w:rsid w:val="006D6B07"/>
    <w:rsid w:val="006D71FE"/>
    <w:rsid w:val="006E2A56"/>
    <w:rsid w:val="006E2DBC"/>
    <w:rsid w:val="006E446F"/>
    <w:rsid w:val="006E492F"/>
    <w:rsid w:val="006E5625"/>
    <w:rsid w:val="006E6820"/>
    <w:rsid w:val="006F066E"/>
    <w:rsid w:val="006F0E54"/>
    <w:rsid w:val="006F4106"/>
    <w:rsid w:val="006F44A3"/>
    <w:rsid w:val="006F52B1"/>
    <w:rsid w:val="006F5F98"/>
    <w:rsid w:val="00702C5E"/>
    <w:rsid w:val="00712A7D"/>
    <w:rsid w:val="00713185"/>
    <w:rsid w:val="007134D7"/>
    <w:rsid w:val="00713904"/>
    <w:rsid w:val="0071738E"/>
    <w:rsid w:val="0071756A"/>
    <w:rsid w:val="00717FDA"/>
    <w:rsid w:val="0072112F"/>
    <w:rsid w:val="00723F26"/>
    <w:rsid w:val="00726473"/>
    <w:rsid w:val="00730592"/>
    <w:rsid w:val="0073289D"/>
    <w:rsid w:val="007333FE"/>
    <w:rsid w:val="00733A2F"/>
    <w:rsid w:val="007351AC"/>
    <w:rsid w:val="00735AF3"/>
    <w:rsid w:val="0074253D"/>
    <w:rsid w:val="00742542"/>
    <w:rsid w:val="007438E6"/>
    <w:rsid w:val="00743BA5"/>
    <w:rsid w:val="00744217"/>
    <w:rsid w:val="0075033E"/>
    <w:rsid w:val="007526F9"/>
    <w:rsid w:val="007546F4"/>
    <w:rsid w:val="00754943"/>
    <w:rsid w:val="00761001"/>
    <w:rsid w:val="00762267"/>
    <w:rsid w:val="00762D56"/>
    <w:rsid w:val="00764D7E"/>
    <w:rsid w:val="00770AE6"/>
    <w:rsid w:val="00776450"/>
    <w:rsid w:val="00776CFE"/>
    <w:rsid w:val="00776ECE"/>
    <w:rsid w:val="007808D9"/>
    <w:rsid w:val="007826B3"/>
    <w:rsid w:val="007830D6"/>
    <w:rsid w:val="00784B0F"/>
    <w:rsid w:val="00784C22"/>
    <w:rsid w:val="00787D4D"/>
    <w:rsid w:val="00787F68"/>
    <w:rsid w:val="007910FC"/>
    <w:rsid w:val="00791BE0"/>
    <w:rsid w:val="00793E4C"/>
    <w:rsid w:val="00794868"/>
    <w:rsid w:val="00795EFA"/>
    <w:rsid w:val="007978B2"/>
    <w:rsid w:val="007A0BBF"/>
    <w:rsid w:val="007A1773"/>
    <w:rsid w:val="007A32DA"/>
    <w:rsid w:val="007A4D3B"/>
    <w:rsid w:val="007A62EF"/>
    <w:rsid w:val="007A7003"/>
    <w:rsid w:val="007A7B8D"/>
    <w:rsid w:val="007B2591"/>
    <w:rsid w:val="007B3F6D"/>
    <w:rsid w:val="007B407E"/>
    <w:rsid w:val="007B5C80"/>
    <w:rsid w:val="007B5CCA"/>
    <w:rsid w:val="007B6A7A"/>
    <w:rsid w:val="007C2C94"/>
    <w:rsid w:val="007C3724"/>
    <w:rsid w:val="007C3A16"/>
    <w:rsid w:val="007C4434"/>
    <w:rsid w:val="007C5D01"/>
    <w:rsid w:val="007C72F1"/>
    <w:rsid w:val="007D09F8"/>
    <w:rsid w:val="007D1B5E"/>
    <w:rsid w:val="007D2207"/>
    <w:rsid w:val="007D2A03"/>
    <w:rsid w:val="007D2D8C"/>
    <w:rsid w:val="007D7466"/>
    <w:rsid w:val="007E13A9"/>
    <w:rsid w:val="007E19D1"/>
    <w:rsid w:val="007E45FD"/>
    <w:rsid w:val="007E5785"/>
    <w:rsid w:val="007F0D30"/>
    <w:rsid w:val="007F16CD"/>
    <w:rsid w:val="007F1B4C"/>
    <w:rsid w:val="007F3EC0"/>
    <w:rsid w:val="00800046"/>
    <w:rsid w:val="0080291E"/>
    <w:rsid w:val="00802970"/>
    <w:rsid w:val="00802AF1"/>
    <w:rsid w:val="008037D1"/>
    <w:rsid w:val="00803824"/>
    <w:rsid w:val="00806023"/>
    <w:rsid w:val="00807446"/>
    <w:rsid w:val="00810A89"/>
    <w:rsid w:val="00811410"/>
    <w:rsid w:val="00811852"/>
    <w:rsid w:val="00812BE0"/>
    <w:rsid w:val="008134DD"/>
    <w:rsid w:val="00813F1B"/>
    <w:rsid w:val="00822D99"/>
    <w:rsid w:val="008245C3"/>
    <w:rsid w:val="00830C78"/>
    <w:rsid w:val="008322D5"/>
    <w:rsid w:val="008357CD"/>
    <w:rsid w:val="00836FDE"/>
    <w:rsid w:val="0084017E"/>
    <w:rsid w:val="00840DD7"/>
    <w:rsid w:val="00842B4F"/>
    <w:rsid w:val="00843B04"/>
    <w:rsid w:val="0084412E"/>
    <w:rsid w:val="00846318"/>
    <w:rsid w:val="00846873"/>
    <w:rsid w:val="00861FA8"/>
    <w:rsid w:val="008667AF"/>
    <w:rsid w:val="00870AE2"/>
    <w:rsid w:val="00872255"/>
    <w:rsid w:val="00874470"/>
    <w:rsid w:val="0087481B"/>
    <w:rsid w:val="00875F6E"/>
    <w:rsid w:val="0088002F"/>
    <w:rsid w:val="008805F2"/>
    <w:rsid w:val="00880A82"/>
    <w:rsid w:val="00880C64"/>
    <w:rsid w:val="00880E4B"/>
    <w:rsid w:val="00883096"/>
    <w:rsid w:val="00883E93"/>
    <w:rsid w:val="00884AD7"/>
    <w:rsid w:val="00884E4E"/>
    <w:rsid w:val="00887F62"/>
    <w:rsid w:val="0089063A"/>
    <w:rsid w:val="00891EAD"/>
    <w:rsid w:val="00893FEB"/>
    <w:rsid w:val="008A065E"/>
    <w:rsid w:val="008B2DA0"/>
    <w:rsid w:val="008C0269"/>
    <w:rsid w:val="008C069B"/>
    <w:rsid w:val="008C1D32"/>
    <w:rsid w:val="008C1EA4"/>
    <w:rsid w:val="008C27F3"/>
    <w:rsid w:val="008C4738"/>
    <w:rsid w:val="008C4A0F"/>
    <w:rsid w:val="008C56D5"/>
    <w:rsid w:val="008C6450"/>
    <w:rsid w:val="008C6CE5"/>
    <w:rsid w:val="008D4316"/>
    <w:rsid w:val="008D71B5"/>
    <w:rsid w:val="008D768B"/>
    <w:rsid w:val="008E372A"/>
    <w:rsid w:val="008E65B8"/>
    <w:rsid w:val="008F11E7"/>
    <w:rsid w:val="008F13D2"/>
    <w:rsid w:val="008F313A"/>
    <w:rsid w:val="008F40BE"/>
    <w:rsid w:val="008F5802"/>
    <w:rsid w:val="008F5FDF"/>
    <w:rsid w:val="008F6981"/>
    <w:rsid w:val="0090201B"/>
    <w:rsid w:val="00902355"/>
    <w:rsid w:val="00903696"/>
    <w:rsid w:val="0090788B"/>
    <w:rsid w:val="009118F8"/>
    <w:rsid w:val="009124CE"/>
    <w:rsid w:val="00912744"/>
    <w:rsid w:val="0091365A"/>
    <w:rsid w:val="00914869"/>
    <w:rsid w:val="009203F2"/>
    <w:rsid w:val="00920ADC"/>
    <w:rsid w:val="00921315"/>
    <w:rsid w:val="00923013"/>
    <w:rsid w:val="00923B47"/>
    <w:rsid w:val="0092423C"/>
    <w:rsid w:val="00926B0D"/>
    <w:rsid w:val="00933812"/>
    <w:rsid w:val="00934413"/>
    <w:rsid w:val="00935C49"/>
    <w:rsid w:val="009366A3"/>
    <w:rsid w:val="009366EF"/>
    <w:rsid w:val="009429C9"/>
    <w:rsid w:val="009473B4"/>
    <w:rsid w:val="0094778A"/>
    <w:rsid w:val="00947F35"/>
    <w:rsid w:val="009509A2"/>
    <w:rsid w:val="009510B7"/>
    <w:rsid w:val="00951E02"/>
    <w:rsid w:val="00952090"/>
    <w:rsid w:val="009527A7"/>
    <w:rsid w:val="00954770"/>
    <w:rsid w:val="009600E5"/>
    <w:rsid w:val="00962C5B"/>
    <w:rsid w:val="0096746E"/>
    <w:rsid w:val="00967EC8"/>
    <w:rsid w:val="00967FB0"/>
    <w:rsid w:val="00973F1A"/>
    <w:rsid w:val="00975A39"/>
    <w:rsid w:val="009764E0"/>
    <w:rsid w:val="00977600"/>
    <w:rsid w:val="0098111F"/>
    <w:rsid w:val="0098125C"/>
    <w:rsid w:val="009842FA"/>
    <w:rsid w:val="00985764"/>
    <w:rsid w:val="009925EB"/>
    <w:rsid w:val="009A56CE"/>
    <w:rsid w:val="009A65BE"/>
    <w:rsid w:val="009B120F"/>
    <w:rsid w:val="009B3F58"/>
    <w:rsid w:val="009B48D2"/>
    <w:rsid w:val="009B4E35"/>
    <w:rsid w:val="009B5916"/>
    <w:rsid w:val="009B6F78"/>
    <w:rsid w:val="009C1949"/>
    <w:rsid w:val="009C2D94"/>
    <w:rsid w:val="009C3499"/>
    <w:rsid w:val="009C6B38"/>
    <w:rsid w:val="009C6DD5"/>
    <w:rsid w:val="009D06C9"/>
    <w:rsid w:val="009D275C"/>
    <w:rsid w:val="009D29FE"/>
    <w:rsid w:val="009D53D9"/>
    <w:rsid w:val="009D7AD3"/>
    <w:rsid w:val="009D7BF4"/>
    <w:rsid w:val="009D7F91"/>
    <w:rsid w:val="009D7FD4"/>
    <w:rsid w:val="009E35BA"/>
    <w:rsid w:val="009E59D8"/>
    <w:rsid w:val="009E6597"/>
    <w:rsid w:val="009E7B85"/>
    <w:rsid w:val="009E7C80"/>
    <w:rsid w:val="009F1D9A"/>
    <w:rsid w:val="009F38F4"/>
    <w:rsid w:val="009F4BCB"/>
    <w:rsid w:val="009F5803"/>
    <w:rsid w:val="00A024AB"/>
    <w:rsid w:val="00A02C01"/>
    <w:rsid w:val="00A02FAF"/>
    <w:rsid w:val="00A03117"/>
    <w:rsid w:val="00A05EF6"/>
    <w:rsid w:val="00A07080"/>
    <w:rsid w:val="00A0745E"/>
    <w:rsid w:val="00A10104"/>
    <w:rsid w:val="00A10A81"/>
    <w:rsid w:val="00A1155A"/>
    <w:rsid w:val="00A1191E"/>
    <w:rsid w:val="00A12220"/>
    <w:rsid w:val="00A125B0"/>
    <w:rsid w:val="00A12946"/>
    <w:rsid w:val="00A1398B"/>
    <w:rsid w:val="00A153D4"/>
    <w:rsid w:val="00A15E9C"/>
    <w:rsid w:val="00A16C4B"/>
    <w:rsid w:val="00A203B0"/>
    <w:rsid w:val="00A204FA"/>
    <w:rsid w:val="00A267D1"/>
    <w:rsid w:val="00A3103E"/>
    <w:rsid w:val="00A31087"/>
    <w:rsid w:val="00A342C8"/>
    <w:rsid w:val="00A44B7C"/>
    <w:rsid w:val="00A44D18"/>
    <w:rsid w:val="00A4628A"/>
    <w:rsid w:val="00A508DF"/>
    <w:rsid w:val="00A517A2"/>
    <w:rsid w:val="00A518A4"/>
    <w:rsid w:val="00A51A14"/>
    <w:rsid w:val="00A554B0"/>
    <w:rsid w:val="00A557A5"/>
    <w:rsid w:val="00A65232"/>
    <w:rsid w:val="00A652EE"/>
    <w:rsid w:val="00A66A43"/>
    <w:rsid w:val="00A67691"/>
    <w:rsid w:val="00A70588"/>
    <w:rsid w:val="00A716EE"/>
    <w:rsid w:val="00A73066"/>
    <w:rsid w:val="00A742FC"/>
    <w:rsid w:val="00A747E6"/>
    <w:rsid w:val="00A80B27"/>
    <w:rsid w:val="00A81A7A"/>
    <w:rsid w:val="00A84495"/>
    <w:rsid w:val="00A8465C"/>
    <w:rsid w:val="00A85228"/>
    <w:rsid w:val="00A85579"/>
    <w:rsid w:val="00A86970"/>
    <w:rsid w:val="00A8779C"/>
    <w:rsid w:val="00A9056E"/>
    <w:rsid w:val="00A908DB"/>
    <w:rsid w:val="00A90A08"/>
    <w:rsid w:val="00A932AB"/>
    <w:rsid w:val="00A957C3"/>
    <w:rsid w:val="00A95A21"/>
    <w:rsid w:val="00A961C0"/>
    <w:rsid w:val="00AA13B7"/>
    <w:rsid w:val="00AA25DF"/>
    <w:rsid w:val="00AA4C25"/>
    <w:rsid w:val="00AA65E3"/>
    <w:rsid w:val="00AB289F"/>
    <w:rsid w:val="00AB3167"/>
    <w:rsid w:val="00AB327B"/>
    <w:rsid w:val="00AB3414"/>
    <w:rsid w:val="00AB3487"/>
    <w:rsid w:val="00AB393C"/>
    <w:rsid w:val="00AB709F"/>
    <w:rsid w:val="00AB7C42"/>
    <w:rsid w:val="00AC1F77"/>
    <w:rsid w:val="00AC672B"/>
    <w:rsid w:val="00AD11C8"/>
    <w:rsid w:val="00AD20ED"/>
    <w:rsid w:val="00AD25F1"/>
    <w:rsid w:val="00AD3649"/>
    <w:rsid w:val="00AD6FBD"/>
    <w:rsid w:val="00AE1203"/>
    <w:rsid w:val="00AE1502"/>
    <w:rsid w:val="00AE7579"/>
    <w:rsid w:val="00AE7843"/>
    <w:rsid w:val="00AF2D92"/>
    <w:rsid w:val="00AF48A8"/>
    <w:rsid w:val="00AF49C0"/>
    <w:rsid w:val="00B13023"/>
    <w:rsid w:val="00B13F78"/>
    <w:rsid w:val="00B15109"/>
    <w:rsid w:val="00B15A76"/>
    <w:rsid w:val="00B24871"/>
    <w:rsid w:val="00B24988"/>
    <w:rsid w:val="00B24A54"/>
    <w:rsid w:val="00B31612"/>
    <w:rsid w:val="00B3221B"/>
    <w:rsid w:val="00B324AE"/>
    <w:rsid w:val="00B325BF"/>
    <w:rsid w:val="00B32BDF"/>
    <w:rsid w:val="00B33046"/>
    <w:rsid w:val="00B33726"/>
    <w:rsid w:val="00B3408C"/>
    <w:rsid w:val="00B3516D"/>
    <w:rsid w:val="00B35B26"/>
    <w:rsid w:val="00B3606C"/>
    <w:rsid w:val="00B36D4B"/>
    <w:rsid w:val="00B377DE"/>
    <w:rsid w:val="00B41423"/>
    <w:rsid w:val="00B41E31"/>
    <w:rsid w:val="00B45145"/>
    <w:rsid w:val="00B45A19"/>
    <w:rsid w:val="00B474A0"/>
    <w:rsid w:val="00B52B30"/>
    <w:rsid w:val="00B52C4A"/>
    <w:rsid w:val="00B5527D"/>
    <w:rsid w:val="00B55E4C"/>
    <w:rsid w:val="00B56E29"/>
    <w:rsid w:val="00B60BF9"/>
    <w:rsid w:val="00B628FD"/>
    <w:rsid w:val="00B6583D"/>
    <w:rsid w:val="00B65A2C"/>
    <w:rsid w:val="00B66E11"/>
    <w:rsid w:val="00B730D8"/>
    <w:rsid w:val="00B764B0"/>
    <w:rsid w:val="00B7737A"/>
    <w:rsid w:val="00B802A0"/>
    <w:rsid w:val="00B80C9F"/>
    <w:rsid w:val="00B81C3D"/>
    <w:rsid w:val="00B82557"/>
    <w:rsid w:val="00B83901"/>
    <w:rsid w:val="00B83F0C"/>
    <w:rsid w:val="00B87099"/>
    <w:rsid w:val="00B90113"/>
    <w:rsid w:val="00B901FB"/>
    <w:rsid w:val="00B91C4B"/>
    <w:rsid w:val="00B927FA"/>
    <w:rsid w:val="00B96AE4"/>
    <w:rsid w:val="00B978E6"/>
    <w:rsid w:val="00BA5DBA"/>
    <w:rsid w:val="00BA6A12"/>
    <w:rsid w:val="00BB0C6E"/>
    <w:rsid w:val="00BB5C5A"/>
    <w:rsid w:val="00BB602D"/>
    <w:rsid w:val="00BB681A"/>
    <w:rsid w:val="00BC3EF3"/>
    <w:rsid w:val="00BC49CD"/>
    <w:rsid w:val="00BC5290"/>
    <w:rsid w:val="00BC543D"/>
    <w:rsid w:val="00BC57E9"/>
    <w:rsid w:val="00BC6F66"/>
    <w:rsid w:val="00BC7EB5"/>
    <w:rsid w:val="00BD1EEC"/>
    <w:rsid w:val="00BE138C"/>
    <w:rsid w:val="00BE1AEB"/>
    <w:rsid w:val="00BE1EDA"/>
    <w:rsid w:val="00BE3114"/>
    <w:rsid w:val="00BE5979"/>
    <w:rsid w:val="00BF0407"/>
    <w:rsid w:val="00BF09CE"/>
    <w:rsid w:val="00BF3470"/>
    <w:rsid w:val="00BF7FC1"/>
    <w:rsid w:val="00C015C1"/>
    <w:rsid w:val="00C031AA"/>
    <w:rsid w:val="00C044CB"/>
    <w:rsid w:val="00C04521"/>
    <w:rsid w:val="00C06850"/>
    <w:rsid w:val="00C1067B"/>
    <w:rsid w:val="00C11866"/>
    <w:rsid w:val="00C145CE"/>
    <w:rsid w:val="00C15FE7"/>
    <w:rsid w:val="00C16096"/>
    <w:rsid w:val="00C1790F"/>
    <w:rsid w:val="00C17D8F"/>
    <w:rsid w:val="00C23FAA"/>
    <w:rsid w:val="00C24A6D"/>
    <w:rsid w:val="00C27AC2"/>
    <w:rsid w:val="00C31F1B"/>
    <w:rsid w:val="00C32D76"/>
    <w:rsid w:val="00C3317D"/>
    <w:rsid w:val="00C35262"/>
    <w:rsid w:val="00C40229"/>
    <w:rsid w:val="00C403C0"/>
    <w:rsid w:val="00C44F6A"/>
    <w:rsid w:val="00C45506"/>
    <w:rsid w:val="00C45E42"/>
    <w:rsid w:val="00C510AB"/>
    <w:rsid w:val="00C5330A"/>
    <w:rsid w:val="00C53A7C"/>
    <w:rsid w:val="00C53D20"/>
    <w:rsid w:val="00C54A8D"/>
    <w:rsid w:val="00C558F0"/>
    <w:rsid w:val="00C55F5D"/>
    <w:rsid w:val="00C569A2"/>
    <w:rsid w:val="00C57C12"/>
    <w:rsid w:val="00C60565"/>
    <w:rsid w:val="00C60ED6"/>
    <w:rsid w:val="00C616A5"/>
    <w:rsid w:val="00C61AE3"/>
    <w:rsid w:val="00C62870"/>
    <w:rsid w:val="00C62C9B"/>
    <w:rsid w:val="00C62E8D"/>
    <w:rsid w:val="00C63B3F"/>
    <w:rsid w:val="00C63E9E"/>
    <w:rsid w:val="00C64492"/>
    <w:rsid w:val="00C66564"/>
    <w:rsid w:val="00C667D2"/>
    <w:rsid w:val="00C67A6F"/>
    <w:rsid w:val="00C7172D"/>
    <w:rsid w:val="00C71D32"/>
    <w:rsid w:val="00C72277"/>
    <w:rsid w:val="00C74B20"/>
    <w:rsid w:val="00C764CC"/>
    <w:rsid w:val="00C77B61"/>
    <w:rsid w:val="00C85063"/>
    <w:rsid w:val="00C910C1"/>
    <w:rsid w:val="00C917C6"/>
    <w:rsid w:val="00C92511"/>
    <w:rsid w:val="00C93416"/>
    <w:rsid w:val="00C93681"/>
    <w:rsid w:val="00C946A7"/>
    <w:rsid w:val="00C950F6"/>
    <w:rsid w:val="00C95728"/>
    <w:rsid w:val="00CA2F7A"/>
    <w:rsid w:val="00CB161F"/>
    <w:rsid w:val="00CB403F"/>
    <w:rsid w:val="00CC045A"/>
    <w:rsid w:val="00CC3438"/>
    <w:rsid w:val="00CC5A4F"/>
    <w:rsid w:val="00CC61A8"/>
    <w:rsid w:val="00CC69AB"/>
    <w:rsid w:val="00CC7339"/>
    <w:rsid w:val="00CD20BE"/>
    <w:rsid w:val="00CD20C9"/>
    <w:rsid w:val="00CD2910"/>
    <w:rsid w:val="00CD3110"/>
    <w:rsid w:val="00CD672F"/>
    <w:rsid w:val="00CD7B33"/>
    <w:rsid w:val="00CE1B4C"/>
    <w:rsid w:val="00CE4F9F"/>
    <w:rsid w:val="00CE5A77"/>
    <w:rsid w:val="00CE6254"/>
    <w:rsid w:val="00CE7594"/>
    <w:rsid w:val="00CF3EC9"/>
    <w:rsid w:val="00CF6F7B"/>
    <w:rsid w:val="00CF72BA"/>
    <w:rsid w:val="00D04B43"/>
    <w:rsid w:val="00D1048E"/>
    <w:rsid w:val="00D1293A"/>
    <w:rsid w:val="00D1357D"/>
    <w:rsid w:val="00D155CC"/>
    <w:rsid w:val="00D165CE"/>
    <w:rsid w:val="00D20CA8"/>
    <w:rsid w:val="00D221BB"/>
    <w:rsid w:val="00D22D30"/>
    <w:rsid w:val="00D23266"/>
    <w:rsid w:val="00D30B62"/>
    <w:rsid w:val="00D326EB"/>
    <w:rsid w:val="00D336CB"/>
    <w:rsid w:val="00D35D8F"/>
    <w:rsid w:val="00D402FF"/>
    <w:rsid w:val="00D42420"/>
    <w:rsid w:val="00D42AAA"/>
    <w:rsid w:val="00D434B1"/>
    <w:rsid w:val="00D46453"/>
    <w:rsid w:val="00D46CB4"/>
    <w:rsid w:val="00D50410"/>
    <w:rsid w:val="00D50D9E"/>
    <w:rsid w:val="00D51E47"/>
    <w:rsid w:val="00D520BE"/>
    <w:rsid w:val="00D53546"/>
    <w:rsid w:val="00D543A9"/>
    <w:rsid w:val="00D54BC8"/>
    <w:rsid w:val="00D562F2"/>
    <w:rsid w:val="00D56DB0"/>
    <w:rsid w:val="00D57211"/>
    <w:rsid w:val="00D60149"/>
    <w:rsid w:val="00D610E1"/>
    <w:rsid w:val="00D71447"/>
    <w:rsid w:val="00D73B00"/>
    <w:rsid w:val="00D806D2"/>
    <w:rsid w:val="00D825B1"/>
    <w:rsid w:val="00D83689"/>
    <w:rsid w:val="00D8464C"/>
    <w:rsid w:val="00D878A4"/>
    <w:rsid w:val="00D902AB"/>
    <w:rsid w:val="00D90AB6"/>
    <w:rsid w:val="00D90F8A"/>
    <w:rsid w:val="00D93E6F"/>
    <w:rsid w:val="00D94199"/>
    <w:rsid w:val="00D97B65"/>
    <w:rsid w:val="00DA6407"/>
    <w:rsid w:val="00DA745B"/>
    <w:rsid w:val="00DB3AD8"/>
    <w:rsid w:val="00DB3FCB"/>
    <w:rsid w:val="00DC0319"/>
    <w:rsid w:val="00DC069E"/>
    <w:rsid w:val="00DC08D6"/>
    <w:rsid w:val="00DC1037"/>
    <w:rsid w:val="00DD28A0"/>
    <w:rsid w:val="00DD57C1"/>
    <w:rsid w:val="00DD61C9"/>
    <w:rsid w:val="00DD6FDF"/>
    <w:rsid w:val="00DE2D60"/>
    <w:rsid w:val="00DE6389"/>
    <w:rsid w:val="00DE7E93"/>
    <w:rsid w:val="00DF01CF"/>
    <w:rsid w:val="00DF0FFC"/>
    <w:rsid w:val="00DF25CE"/>
    <w:rsid w:val="00DF59BA"/>
    <w:rsid w:val="00DF713B"/>
    <w:rsid w:val="00E0286A"/>
    <w:rsid w:val="00E0323D"/>
    <w:rsid w:val="00E07555"/>
    <w:rsid w:val="00E103BB"/>
    <w:rsid w:val="00E119B3"/>
    <w:rsid w:val="00E156AC"/>
    <w:rsid w:val="00E16263"/>
    <w:rsid w:val="00E2058A"/>
    <w:rsid w:val="00E20C6C"/>
    <w:rsid w:val="00E24E4C"/>
    <w:rsid w:val="00E31647"/>
    <w:rsid w:val="00E31D1B"/>
    <w:rsid w:val="00E325E2"/>
    <w:rsid w:val="00E32B5E"/>
    <w:rsid w:val="00E32FD5"/>
    <w:rsid w:val="00E33266"/>
    <w:rsid w:val="00E3360B"/>
    <w:rsid w:val="00E359B9"/>
    <w:rsid w:val="00E35CD8"/>
    <w:rsid w:val="00E37162"/>
    <w:rsid w:val="00E3757B"/>
    <w:rsid w:val="00E40234"/>
    <w:rsid w:val="00E40573"/>
    <w:rsid w:val="00E41FBF"/>
    <w:rsid w:val="00E42EAC"/>
    <w:rsid w:val="00E45C3F"/>
    <w:rsid w:val="00E46DFB"/>
    <w:rsid w:val="00E519A6"/>
    <w:rsid w:val="00E52FAE"/>
    <w:rsid w:val="00E55359"/>
    <w:rsid w:val="00E55A34"/>
    <w:rsid w:val="00E57353"/>
    <w:rsid w:val="00E6013F"/>
    <w:rsid w:val="00E606D6"/>
    <w:rsid w:val="00E63402"/>
    <w:rsid w:val="00E63519"/>
    <w:rsid w:val="00E64B60"/>
    <w:rsid w:val="00E64C36"/>
    <w:rsid w:val="00E701E3"/>
    <w:rsid w:val="00E73673"/>
    <w:rsid w:val="00E737AB"/>
    <w:rsid w:val="00E747E8"/>
    <w:rsid w:val="00E774A3"/>
    <w:rsid w:val="00E775DF"/>
    <w:rsid w:val="00E77D63"/>
    <w:rsid w:val="00E77ECA"/>
    <w:rsid w:val="00E82920"/>
    <w:rsid w:val="00E82F06"/>
    <w:rsid w:val="00E83132"/>
    <w:rsid w:val="00E852E5"/>
    <w:rsid w:val="00E85397"/>
    <w:rsid w:val="00E91714"/>
    <w:rsid w:val="00E92006"/>
    <w:rsid w:val="00E9232F"/>
    <w:rsid w:val="00E9512E"/>
    <w:rsid w:val="00E9620F"/>
    <w:rsid w:val="00E965FA"/>
    <w:rsid w:val="00EA1D69"/>
    <w:rsid w:val="00EA4993"/>
    <w:rsid w:val="00EA63C7"/>
    <w:rsid w:val="00EA645C"/>
    <w:rsid w:val="00EA6AD3"/>
    <w:rsid w:val="00EB0E4B"/>
    <w:rsid w:val="00EB3189"/>
    <w:rsid w:val="00EB469E"/>
    <w:rsid w:val="00EB4EBF"/>
    <w:rsid w:val="00EB58F0"/>
    <w:rsid w:val="00EC2F57"/>
    <w:rsid w:val="00EC35ED"/>
    <w:rsid w:val="00EC48FB"/>
    <w:rsid w:val="00EC538C"/>
    <w:rsid w:val="00EC5F92"/>
    <w:rsid w:val="00ED0DCE"/>
    <w:rsid w:val="00ED15CD"/>
    <w:rsid w:val="00ED6BDA"/>
    <w:rsid w:val="00ED72DF"/>
    <w:rsid w:val="00EE03FB"/>
    <w:rsid w:val="00EE0474"/>
    <w:rsid w:val="00EE3FE7"/>
    <w:rsid w:val="00EE59DD"/>
    <w:rsid w:val="00EE610F"/>
    <w:rsid w:val="00EF0C61"/>
    <w:rsid w:val="00EF2CEE"/>
    <w:rsid w:val="00EF34DB"/>
    <w:rsid w:val="00EF379A"/>
    <w:rsid w:val="00EF4660"/>
    <w:rsid w:val="00EF4892"/>
    <w:rsid w:val="00EF64C6"/>
    <w:rsid w:val="00EF6C05"/>
    <w:rsid w:val="00F00777"/>
    <w:rsid w:val="00F037EE"/>
    <w:rsid w:val="00F04B93"/>
    <w:rsid w:val="00F142FC"/>
    <w:rsid w:val="00F14A50"/>
    <w:rsid w:val="00F1515E"/>
    <w:rsid w:val="00F158F4"/>
    <w:rsid w:val="00F2252D"/>
    <w:rsid w:val="00F22AC4"/>
    <w:rsid w:val="00F22E39"/>
    <w:rsid w:val="00F23B58"/>
    <w:rsid w:val="00F268E8"/>
    <w:rsid w:val="00F308F5"/>
    <w:rsid w:val="00F32D7C"/>
    <w:rsid w:val="00F33B7F"/>
    <w:rsid w:val="00F3488C"/>
    <w:rsid w:val="00F34E40"/>
    <w:rsid w:val="00F35EEA"/>
    <w:rsid w:val="00F37241"/>
    <w:rsid w:val="00F37A52"/>
    <w:rsid w:val="00F46A5B"/>
    <w:rsid w:val="00F576D8"/>
    <w:rsid w:val="00F60A48"/>
    <w:rsid w:val="00F60C0B"/>
    <w:rsid w:val="00F634E3"/>
    <w:rsid w:val="00F63899"/>
    <w:rsid w:val="00F657E0"/>
    <w:rsid w:val="00F659AA"/>
    <w:rsid w:val="00F66068"/>
    <w:rsid w:val="00F67EF4"/>
    <w:rsid w:val="00F72F4D"/>
    <w:rsid w:val="00F736DA"/>
    <w:rsid w:val="00F73A4D"/>
    <w:rsid w:val="00F74164"/>
    <w:rsid w:val="00F80695"/>
    <w:rsid w:val="00F80746"/>
    <w:rsid w:val="00F8465A"/>
    <w:rsid w:val="00F8571E"/>
    <w:rsid w:val="00F91F12"/>
    <w:rsid w:val="00F929B7"/>
    <w:rsid w:val="00F92CC5"/>
    <w:rsid w:val="00F94929"/>
    <w:rsid w:val="00F96FC6"/>
    <w:rsid w:val="00F97940"/>
    <w:rsid w:val="00FA1804"/>
    <w:rsid w:val="00FA3B6F"/>
    <w:rsid w:val="00FA4D0D"/>
    <w:rsid w:val="00FA7047"/>
    <w:rsid w:val="00FA752D"/>
    <w:rsid w:val="00FB0C8D"/>
    <w:rsid w:val="00FB10EE"/>
    <w:rsid w:val="00FB1797"/>
    <w:rsid w:val="00FB17F5"/>
    <w:rsid w:val="00FB1B8A"/>
    <w:rsid w:val="00FB25F3"/>
    <w:rsid w:val="00FB2E2A"/>
    <w:rsid w:val="00FB47BD"/>
    <w:rsid w:val="00FB50C3"/>
    <w:rsid w:val="00FB58BB"/>
    <w:rsid w:val="00FB58E5"/>
    <w:rsid w:val="00FB622E"/>
    <w:rsid w:val="00FC0957"/>
    <w:rsid w:val="00FC1289"/>
    <w:rsid w:val="00FC3296"/>
    <w:rsid w:val="00FC5FB5"/>
    <w:rsid w:val="00FC5FC0"/>
    <w:rsid w:val="00FC6B6E"/>
    <w:rsid w:val="00FD13B3"/>
    <w:rsid w:val="00FD38FA"/>
    <w:rsid w:val="00FD66CE"/>
    <w:rsid w:val="00FE012F"/>
    <w:rsid w:val="00FE1B3A"/>
    <w:rsid w:val="00FE2ACF"/>
    <w:rsid w:val="00FE2CD9"/>
    <w:rsid w:val="00FE34E6"/>
    <w:rsid w:val="00FE37DB"/>
    <w:rsid w:val="00FE3CBC"/>
    <w:rsid w:val="00FF0CA3"/>
    <w:rsid w:val="00FF1B00"/>
    <w:rsid w:val="00FF22C8"/>
    <w:rsid w:val="00FF2349"/>
    <w:rsid w:val="00FF2B1D"/>
    <w:rsid w:val="00FF3E75"/>
    <w:rsid w:val="10AE1E49"/>
    <w:rsid w:val="1195BB04"/>
    <w:rsid w:val="13B9D3EC"/>
    <w:rsid w:val="16EBD47F"/>
    <w:rsid w:val="1B02B2EC"/>
    <w:rsid w:val="1DABDC1A"/>
    <w:rsid w:val="23468503"/>
    <w:rsid w:val="24C627EC"/>
    <w:rsid w:val="24F1CDB8"/>
    <w:rsid w:val="2ABB7DEC"/>
    <w:rsid w:val="36AFD408"/>
    <w:rsid w:val="374B2852"/>
    <w:rsid w:val="3A32AD12"/>
    <w:rsid w:val="3C49BB8F"/>
    <w:rsid w:val="3EF2A3DA"/>
    <w:rsid w:val="40FC3B42"/>
    <w:rsid w:val="4341A531"/>
    <w:rsid w:val="486221D4"/>
    <w:rsid w:val="4AA382F3"/>
    <w:rsid w:val="4DF4BCF9"/>
    <w:rsid w:val="5212E907"/>
    <w:rsid w:val="5325E150"/>
    <w:rsid w:val="5B443098"/>
    <w:rsid w:val="5B7C0593"/>
    <w:rsid w:val="5D6D6474"/>
    <w:rsid w:val="6C6102A7"/>
    <w:rsid w:val="6DF08F5E"/>
    <w:rsid w:val="6E74354E"/>
    <w:rsid w:val="6EB53530"/>
    <w:rsid w:val="74F82BC0"/>
    <w:rsid w:val="77CE8FD7"/>
    <w:rsid w:val="7E4E8FE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E96A9"/>
  <w15:docId w15:val="{044A31BB-D52E-42B1-AA37-71B115372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88C"/>
    <w:rPr>
      <w:rFonts w:ascii="Georgia" w:eastAsia="Georgia" w:hAnsi="Georgia" w:cs="Georgia"/>
    </w:rPr>
  </w:style>
  <w:style w:type="paragraph" w:styleId="Titre1">
    <w:name w:val="heading 1"/>
    <w:basedOn w:val="Normal"/>
    <w:link w:val="Titre1Car"/>
    <w:uiPriority w:val="9"/>
    <w:rsid w:val="002D346B"/>
    <w:pPr>
      <w:spacing w:before="240" w:after="120"/>
      <w:ind w:left="125" w:hanging="125"/>
      <w:jc w:val="both"/>
      <w:outlineLvl w:val="0"/>
    </w:pPr>
    <w:rPr>
      <w:rFonts w:ascii="Open Sans" w:eastAsia="Roboto Black" w:hAnsi="Open Sans" w:cs="Open Sans"/>
      <w:b/>
      <w:bCs/>
      <w:noProof/>
      <w:color w:val="009EDC"/>
      <w:sz w:val="24"/>
      <w:szCs w:val="24"/>
    </w:rPr>
  </w:style>
  <w:style w:type="paragraph" w:styleId="Titre2">
    <w:name w:val="heading 2"/>
    <w:basedOn w:val="Titre1"/>
    <w:link w:val="Titre2Car"/>
    <w:uiPriority w:val="9"/>
    <w:unhideWhenUsed/>
    <w:rsid w:val="000C3D32"/>
    <w:pPr>
      <w:outlineLvl w:val="1"/>
    </w:pPr>
    <w:rPr>
      <w:sz w:val="21"/>
      <w:szCs w:val="21"/>
    </w:rPr>
  </w:style>
  <w:style w:type="paragraph" w:styleId="Titre3">
    <w:name w:val="heading 3"/>
    <w:basedOn w:val="Normal"/>
    <w:link w:val="Titre3Car"/>
    <w:uiPriority w:val="9"/>
    <w:unhideWhenUsed/>
    <w:qFormat/>
    <w:pPr>
      <w:spacing w:line="280" w:lineRule="exact"/>
      <w:ind w:left="120"/>
      <w:outlineLvl w:val="2"/>
    </w:pPr>
    <w:rPr>
      <w:rFonts w:ascii="Roboto Condensed" w:eastAsia="Roboto Condensed" w:hAnsi="Roboto Condensed" w:cs="Roboto Condensed"/>
      <w:b/>
      <w:bCs/>
    </w:rPr>
  </w:style>
  <w:style w:type="paragraph" w:styleId="Titre4">
    <w:name w:val="heading 4"/>
    <w:basedOn w:val="Normal"/>
    <w:link w:val="Titre4Car"/>
    <w:uiPriority w:val="9"/>
    <w:unhideWhenUsed/>
    <w:qFormat/>
    <w:pPr>
      <w:spacing w:line="260" w:lineRule="exact"/>
      <w:ind w:left="60"/>
      <w:outlineLvl w:val="3"/>
    </w:pPr>
    <w:rPr>
      <w:rFonts w:ascii="Roboto Condensed" w:eastAsia="Roboto Condensed" w:hAnsi="Roboto Condensed" w:cs="Roboto Condensed"/>
      <w:b/>
      <w:bCs/>
      <w:sz w:val="20"/>
      <w:szCs w:val="20"/>
    </w:rPr>
  </w:style>
  <w:style w:type="paragraph" w:styleId="Titre5">
    <w:name w:val="heading 5"/>
    <w:basedOn w:val="Normal"/>
    <w:next w:val="Normal"/>
    <w:link w:val="Titre5Car"/>
    <w:uiPriority w:val="9"/>
    <w:semiHidden/>
    <w:unhideWhenUsed/>
    <w:qFormat/>
    <w:rsid w:val="006D59A4"/>
    <w:pPr>
      <w:keepNext/>
      <w:keepLines/>
      <w:spacing w:before="40"/>
      <w:outlineLvl w:val="4"/>
    </w:pPr>
    <w:rPr>
      <w:rFonts w:ascii="Helvetica Neue" w:eastAsia="Times New Roman" w:hAnsi="Helvetica Neue" w:cs="Times New Roman"/>
      <w:color w:val="2F5496"/>
      <w:sz w:val="24"/>
      <w:szCs w:val="24"/>
    </w:rPr>
  </w:style>
  <w:style w:type="paragraph" w:styleId="Titre6">
    <w:name w:val="heading 6"/>
    <w:basedOn w:val="Normal"/>
    <w:next w:val="Normal"/>
    <w:link w:val="Titre6Car"/>
    <w:uiPriority w:val="9"/>
    <w:semiHidden/>
    <w:unhideWhenUsed/>
    <w:qFormat/>
    <w:rsid w:val="006D59A4"/>
    <w:pPr>
      <w:keepNext/>
      <w:keepLines/>
      <w:spacing w:before="40"/>
      <w:outlineLvl w:val="5"/>
    </w:pPr>
    <w:rPr>
      <w:rFonts w:ascii="Helvetica Neue" w:eastAsia="Times New Roman" w:hAnsi="Helvetica Neue" w:cs="Times New Roman"/>
      <w:color w:val="1F3763"/>
      <w:sz w:val="24"/>
      <w:szCs w:val="24"/>
    </w:rPr>
  </w:style>
  <w:style w:type="paragraph" w:styleId="Titre7">
    <w:name w:val="heading 7"/>
    <w:basedOn w:val="Normal"/>
    <w:next w:val="Normal"/>
    <w:link w:val="Titre7Car"/>
    <w:uiPriority w:val="9"/>
    <w:semiHidden/>
    <w:unhideWhenUsed/>
    <w:qFormat/>
    <w:rsid w:val="006D59A4"/>
    <w:pPr>
      <w:keepNext/>
      <w:keepLines/>
      <w:spacing w:before="40"/>
      <w:outlineLvl w:val="6"/>
    </w:pPr>
    <w:rPr>
      <w:rFonts w:ascii="Helvetica Neue" w:eastAsia="Times New Roman" w:hAnsi="Helvetica Neue" w:cs="Times New Roman"/>
      <w:i/>
      <w:iCs/>
      <w:color w:val="1F3763"/>
      <w:sz w:val="24"/>
      <w:szCs w:val="24"/>
    </w:rPr>
  </w:style>
  <w:style w:type="paragraph" w:styleId="Titre8">
    <w:name w:val="heading 8"/>
    <w:basedOn w:val="Normal"/>
    <w:next w:val="Normal"/>
    <w:link w:val="Titre8Car"/>
    <w:uiPriority w:val="9"/>
    <w:semiHidden/>
    <w:unhideWhenUsed/>
    <w:qFormat/>
    <w:rsid w:val="006D59A4"/>
    <w:pPr>
      <w:keepNext/>
      <w:keepLines/>
      <w:spacing w:before="40"/>
      <w:outlineLvl w:val="7"/>
    </w:pPr>
    <w:rPr>
      <w:rFonts w:ascii="Helvetica Neue" w:eastAsia="Times New Roman" w:hAnsi="Helvetica Neue" w:cs="Times New Roman"/>
      <w:color w:val="272727"/>
      <w:sz w:val="21"/>
      <w:szCs w:val="21"/>
    </w:rPr>
  </w:style>
  <w:style w:type="paragraph" w:styleId="Titre9">
    <w:name w:val="heading 9"/>
    <w:basedOn w:val="Normal"/>
    <w:next w:val="Normal"/>
    <w:link w:val="Titre9Car"/>
    <w:uiPriority w:val="9"/>
    <w:semiHidden/>
    <w:unhideWhenUsed/>
    <w:qFormat/>
    <w:rsid w:val="006D59A4"/>
    <w:pPr>
      <w:keepNext/>
      <w:keepLines/>
      <w:spacing w:before="40"/>
      <w:outlineLvl w:val="8"/>
    </w:pPr>
    <w:rPr>
      <w:rFonts w:ascii="Helvetica Neue" w:eastAsia="Times New Roman" w:hAnsi="Helvetica Neue" w:cs="Times New Roman"/>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ind w:left="120"/>
      <w:jc w:val="both"/>
    </w:pPr>
    <w:rPr>
      <w:sz w:val="17"/>
      <w:szCs w:val="17"/>
    </w:rPr>
  </w:style>
  <w:style w:type="paragraph" w:styleId="Titre">
    <w:name w:val="Title"/>
    <w:basedOn w:val="Normal"/>
    <w:link w:val="TitreCar"/>
    <w:uiPriority w:val="10"/>
    <w:qFormat/>
    <w:pPr>
      <w:spacing w:before="412"/>
      <w:ind w:left="120" w:right="1001"/>
      <w:jc w:val="both"/>
    </w:pPr>
    <w:rPr>
      <w:rFonts w:ascii="Roboto Condensed" w:eastAsia="Roboto Condensed" w:hAnsi="Roboto Condensed" w:cs="Roboto Condensed"/>
      <w:b/>
      <w:bCs/>
      <w:sz w:val="44"/>
      <w:szCs w:val="44"/>
    </w:rPr>
  </w:style>
  <w:style w:type="paragraph" w:styleId="Paragraphedeliste">
    <w:name w:val="List Paragraph"/>
    <w:basedOn w:val="Normal"/>
    <w:link w:val="ParagraphedelisteCar"/>
    <w:uiPriority w:val="34"/>
    <w:qFormat/>
    <w:pPr>
      <w:spacing w:before="93"/>
      <w:ind w:left="360" w:right="177" w:hanging="241"/>
    </w:pPr>
  </w:style>
  <w:style w:type="paragraph" w:customStyle="1" w:styleId="TableParagraph">
    <w:name w:val="Table Paragraph"/>
    <w:basedOn w:val="Normal"/>
    <w:uiPriority w:val="1"/>
    <w:qFormat/>
    <w:pPr>
      <w:spacing w:before="42"/>
      <w:ind w:right="337"/>
      <w:jc w:val="right"/>
    </w:pPr>
    <w:rPr>
      <w:rFonts w:ascii="Roboto Condensed" w:eastAsia="Roboto Condensed" w:hAnsi="Roboto Condensed" w:cs="Roboto Condensed"/>
    </w:rPr>
  </w:style>
  <w:style w:type="paragraph" w:styleId="En-tte">
    <w:name w:val="header"/>
    <w:basedOn w:val="Normal"/>
    <w:link w:val="En-tteCar"/>
    <w:uiPriority w:val="99"/>
    <w:unhideWhenUsed/>
    <w:rsid w:val="00FA1804"/>
    <w:pPr>
      <w:tabs>
        <w:tab w:val="center" w:pos="4536"/>
        <w:tab w:val="right" w:pos="9072"/>
      </w:tabs>
    </w:pPr>
  </w:style>
  <w:style w:type="character" w:customStyle="1" w:styleId="En-tteCar">
    <w:name w:val="En-tête Car"/>
    <w:basedOn w:val="Policepardfaut"/>
    <w:link w:val="En-tte"/>
    <w:uiPriority w:val="99"/>
    <w:rsid w:val="00FA1804"/>
    <w:rPr>
      <w:rFonts w:ascii="Georgia" w:eastAsia="Georgia" w:hAnsi="Georgia" w:cs="Georgia"/>
    </w:rPr>
  </w:style>
  <w:style w:type="paragraph" w:styleId="Pieddepage">
    <w:name w:val="footer"/>
    <w:basedOn w:val="Normal"/>
    <w:link w:val="PieddepageCar"/>
    <w:uiPriority w:val="99"/>
    <w:unhideWhenUsed/>
    <w:rsid w:val="00FA1804"/>
    <w:pPr>
      <w:tabs>
        <w:tab w:val="center" w:pos="4536"/>
        <w:tab w:val="right" w:pos="9072"/>
      </w:tabs>
    </w:pPr>
  </w:style>
  <w:style w:type="character" w:customStyle="1" w:styleId="PieddepageCar">
    <w:name w:val="Pied de page Car"/>
    <w:basedOn w:val="Policepardfaut"/>
    <w:link w:val="Pieddepage"/>
    <w:uiPriority w:val="99"/>
    <w:rsid w:val="00FA1804"/>
    <w:rPr>
      <w:rFonts w:ascii="Georgia" w:eastAsia="Georgia" w:hAnsi="Georgia" w:cs="Georgia"/>
    </w:rPr>
  </w:style>
  <w:style w:type="character" w:customStyle="1" w:styleId="Titre1Car">
    <w:name w:val="Titre 1 Car"/>
    <w:basedOn w:val="Policepardfaut"/>
    <w:link w:val="Titre1"/>
    <w:uiPriority w:val="9"/>
    <w:rsid w:val="002D346B"/>
    <w:rPr>
      <w:rFonts w:ascii="Open Sans" w:eastAsia="Roboto Black" w:hAnsi="Open Sans" w:cs="Open Sans"/>
      <w:b/>
      <w:bCs/>
      <w:noProof/>
      <w:color w:val="009EDC"/>
      <w:sz w:val="24"/>
      <w:szCs w:val="24"/>
    </w:rPr>
  </w:style>
  <w:style w:type="character" w:customStyle="1" w:styleId="CorpsdetexteCar">
    <w:name w:val="Corps de texte Car"/>
    <w:basedOn w:val="Policepardfaut"/>
    <w:link w:val="Corpsdetexte"/>
    <w:uiPriority w:val="1"/>
    <w:rsid w:val="00E852E5"/>
    <w:rPr>
      <w:rFonts w:ascii="Georgia" w:eastAsia="Georgia" w:hAnsi="Georgia" w:cs="Georgia"/>
      <w:sz w:val="17"/>
      <w:szCs w:val="17"/>
    </w:rPr>
  </w:style>
  <w:style w:type="paragraph" w:customStyle="1" w:styleId="paragraph">
    <w:name w:val="paragraph"/>
    <w:basedOn w:val="Normal"/>
    <w:rsid w:val="0036152C"/>
    <w:pPr>
      <w:widowControl/>
      <w:autoSpaceDE/>
      <w:autoSpaceDN/>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Policepardfaut"/>
    <w:rsid w:val="0036152C"/>
  </w:style>
  <w:style w:type="character" w:customStyle="1" w:styleId="eop">
    <w:name w:val="eop"/>
    <w:basedOn w:val="Policepardfaut"/>
    <w:rsid w:val="0036152C"/>
  </w:style>
  <w:style w:type="character" w:customStyle="1" w:styleId="superscript">
    <w:name w:val="superscript"/>
    <w:basedOn w:val="Policepardfaut"/>
    <w:rsid w:val="00220A83"/>
  </w:style>
  <w:style w:type="character" w:styleId="Lienhypertexte">
    <w:name w:val="Hyperlink"/>
    <w:basedOn w:val="Policepardfaut"/>
    <w:uiPriority w:val="99"/>
    <w:unhideWhenUsed/>
    <w:rsid w:val="00020401"/>
    <w:rPr>
      <w:color w:val="0000FF" w:themeColor="hyperlink"/>
      <w:u w:val="single"/>
    </w:rPr>
  </w:style>
  <w:style w:type="character" w:styleId="Mentionnonrsolue">
    <w:name w:val="Unresolved Mention"/>
    <w:basedOn w:val="Policepardfaut"/>
    <w:uiPriority w:val="99"/>
    <w:semiHidden/>
    <w:unhideWhenUsed/>
    <w:rsid w:val="00020401"/>
    <w:rPr>
      <w:color w:val="605E5C"/>
      <w:shd w:val="clear" w:color="auto" w:fill="E1DFDD"/>
    </w:rPr>
  </w:style>
  <w:style w:type="character" w:customStyle="1" w:styleId="s1">
    <w:name w:val="s1"/>
    <w:basedOn w:val="Policepardfaut"/>
    <w:rsid w:val="008E65B8"/>
  </w:style>
  <w:style w:type="character" w:styleId="Lienhypertextesuivivisit">
    <w:name w:val="FollowedHyperlink"/>
    <w:basedOn w:val="Policepardfaut"/>
    <w:uiPriority w:val="99"/>
    <w:semiHidden/>
    <w:unhideWhenUsed/>
    <w:rsid w:val="00266984"/>
    <w:rPr>
      <w:color w:val="800080" w:themeColor="followedHyperlink"/>
      <w:u w:val="single"/>
    </w:rPr>
  </w:style>
  <w:style w:type="paragraph" w:styleId="Rvision">
    <w:name w:val="Revision"/>
    <w:hidden/>
    <w:uiPriority w:val="99"/>
    <w:semiHidden/>
    <w:rsid w:val="006A6926"/>
    <w:pPr>
      <w:widowControl/>
      <w:autoSpaceDE/>
      <w:autoSpaceDN/>
    </w:pPr>
    <w:rPr>
      <w:rFonts w:ascii="Georgia" w:eastAsia="Georgia" w:hAnsi="Georgia" w:cs="Georgia"/>
    </w:rPr>
  </w:style>
  <w:style w:type="paragraph" w:styleId="Notedebasdepage">
    <w:name w:val="footnote text"/>
    <w:basedOn w:val="Normal"/>
    <w:link w:val="NotedebasdepageCar"/>
    <w:uiPriority w:val="99"/>
    <w:unhideWhenUsed/>
    <w:rsid w:val="002D346B"/>
    <w:rPr>
      <w:sz w:val="20"/>
      <w:szCs w:val="20"/>
    </w:rPr>
  </w:style>
  <w:style w:type="character" w:customStyle="1" w:styleId="NotedebasdepageCar">
    <w:name w:val="Note de bas de page Car"/>
    <w:basedOn w:val="Policepardfaut"/>
    <w:link w:val="Notedebasdepage"/>
    <w:uiPriority w:val="99"/>
    <w:qFormat/>
    <w:rsid w:val="002D346B"/>
    <w:rPr>
      <w:rFonts w:ascii="Georgia" w:eastAsia="Georgia" w:hAnsi="Georgia" w:cs="Georgia"/>
      <w:sz w:val="20"/>
      <w:szCs w:val="20"/>
    </w:rPr>
  </w:style>
  <w:style w:type="character" w:styleId="Appelnotedebasdep">
    <w:name w:val="footnote reference"/>
    <w:basedOn w:val="Policepardfaut"/>
    <w:unhideWhenUsed/>
    <w:qFormat/>
    <w:rsid w:val="002D346B"/>
    <w:rPr>
      <w:vertAlign w:val="superscript"/>
    </w:rPr>
  </w:style>
  <w:style w:type="paragraph" w:customStyle="1" w:styleId="Body">
    <w:name w:val="Body"/>
    <w:link w:val="BodyChar"/>
    <w:rsid w:val="00861FA8"/>
    <w:pPr>
      <w:widowControl/>
      <w:pBdr>
        <w:top w:val="nil"/>
        <w:left w:val="nil"/>
        <w:bottom w:val="nil"/>
        <w:right w:val="nil"/>
        <w:between w:val="nil"/>
        <w:bar w:val="nil"/>
      </w:pBdr>
      <w:autoSpaceDE/>
      <w:autoSpaceDN/>
    </w:pPr>
    <w:rPr>
      <w:rFonts w:ascii="Calibri" w:eastAsia="Calibri" w:hAnsi="Calibri" w:cs="Calibri"/>
      <w:color w:val="000000"/>
      <w:kern w:val="2"/>
      <w:sz w:val="24"/>
      <w:szCs w:val="24"/>
      <w:u w:color="000000"/>
      <w:bdr w:val="nil"/>
      <w:lang w:eastAsia="en-GB"/>
    </w:rPr>
  </w:style>
  <w:style w:type="table" w:styleId="Grilledutableau">
    <w:name w:val="Table Grid"/>
    <w:basedOn w:val="TableauNormal"/>
    <w:uiPriority w:val="39"/>
    <w:rsid w:val="00861FA8"/>
    <w:pPr>
      <w:widowControl/>
      <w:autoSpaceDE/>
      <w:autoSpaceDN/>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basedOn w:val="Policepardfaut"/>
    <w:rsid w:val="0045686C"/>
    <w:rPr>
      <w:color w:val="0563C1"/>
      <w:u w:val="single" w:color="0563C1"/>
      <w:lang w:val="pt-PT"/>
    </w:rPr>
  </w:style>
  <w:style w:type="paragraph" w:customStyle="1" w:styleId="Heading51">
    <w:name w:val="Heading 51"/>
    <w:basedOn w:val="Normal"/>
    <w:next w:val="Normal"/>
    <w:uiPriority w:val="9"/>
    <w:semiHidden/>
    <w:unhideWhenUsed/>
    <w:qFormat/>
    <w:rsid w:val="006D59A4"/>
    <w:pPr>
      <w:keepNext/>
      <w:keepLines/>
      <w:widowControl/>
      <w:pBdr>
        <w:top w:val="nil"/>
        <w:left w:val="nil"/>
        <w:bottom w:val="nil"/>
        <w:right w:val="nil"/>
        <w:between w:val="nil"/>
        <w:bar w:val="nil"/>
      </w:pBdr>
      <w:autoSpaceDE/>
      <w:autoSpaceDN/>
      <w:spacing w:before="40"/>
      <w:ind w:left="3600" w:hanging="360"/>
      <w:outlineLvl w:val="4"/>
    </w:pPr>
    <w:rPr>
      <w:rFonts w:ascii="Helvetica Neue" w:eastAsia="Times New Roman" w:hAnsi="Helvetica Neue" w:cs="Times New Roman"/>
      <w:color w:val="2F5496"/>
      <w:sz w:val="24"/>
      <w:szCs w:val="24"/>
      <w:bdr w:val="nil"/>
    </w:rPr>
  </w:style>
  <w:style w:type="paragraph" w:customStyle="1" w:styleId="Heading61">
    <w:name w:val="Heading 61"/>
    <w:basedOn w:val="Normal"/>
    <w:next w:val="Normal"/>
    <w:uiPriority w:val="9"/>
    <w:semiHidden/>
    <w:unhideWhenUsed/>
    <w:qFormat/>
    <w:rsid w:val="006D59A4"/>
    <w:pPr>
      <w:keepNext/>
      <w:keepLines/>
      <w:widowControl/>
      <w:pBdr>
        <w:top w:val="nil"/>
        <w:left w:val="nil"/>
        <w:bottom w:val="nil"/>
        <w:right w:val="nil"/>
        <w:between w:val="nil"/>
        <w:bar w:val="nil"/>
      </w:pBdr>
      <w:autoSpaceDE/>
      <w:autoSpaceDN/>
      <w:spacing w:before="40"/>
      <w:ind w:left="4320" w:hanging="360"/>
      <w:outlineLvl w:val="5"/>
    </w:pPr>
    <w:rPr>
      <w:rFonts w:ascii="Helvetica Neue" w:eastAsia="Times New Roman" w:hAnsi="Helvetica Neue" w:cs="Times New Roman"/>
      <w:color w:val="1F3763"/>
      <w:sz w:val="24"/>
      <w:szCs w:val="24"/>
      <w:bdr w:val="nil"/>
    </w:rPr>
  </w:style>
  <w:style w:type="paragraph" w:customStyle="1" w:styleId="Heading71">
    <w:name w:val="Heading 71"/>
    <w:basedOn w:val="Normal"/>
    <w:next w:val="Normal"/>
    <w:uiPriority w:val="9"/>
    <w:semiHidden/>
    <w:unhideWhenUsed/>
    <w:qFormat/>
    <w:rsid w:val="006D59A4"/>
    <w:pPr>
      <w:keepNext/>
      <w:keepLines/>
      <w:widowControl/>
      <w:pBdr>
        <w:top w:val="nil"/>
        <w:left w:val="nil"/>
        <w:bottom w:val="nil"/>
        <w:right w:val="nil"/>
        <w:between w:val="nil"/>
        <w:bar w:val="nil"/>
      </w:pBdr>
      <w:autoSpaceDE/>
      <w:autoSpaceDN/>
      <w:spacing w:before="40"/>
      <w:ind w:left="5040" w:hanging="360"/>
      <w:outlineLvl w:val="6"/>
    </w:pPr>
    <w:rPr>
      <w:rFonts w:ascii="Helvetica Neue" w:eastAsia="Times New Roman" w:hAnsi="Helvetica Neue" w:cs="Times New Roman"/>
      <w:i/>
      <w:iCs/>
      <w:color w:val="1F3763"/>
      <w:sz w:val="24"/>
      <w:szCs w:val="24"/>
      <w:bdr w:val="nil"/>
    </w:rPr>
  </w:style>
  <w:style w:type="paragraph" w:customStyle="1" w:styleId="Heading81">
    <w:name w:val="Heading 81"/>
    <w:basedOn w:val="Normal"/>
    <w:next w:val="Normal"/>
    <w:uiPriority w:val="9"/>
    <w:semiHidden/>
    <w:unhideWhenUsed/>
    <w:qFormat/>
    <w:rsid w:val="006D59A4"/>
    <w:pPr>
      <w:keepNext/>
      <w:keepLines/>
      <w:widowControl/>
      <w:pBdr>
        <w:top w:val="nil"/>
        <w:left w:val="nil"/>
        <w:bottom w:val="nil"/>
        <w:right w:val="nil"/>
        <w:between w:val="nil"/>
        <w:bar w:val="nil"/>
      </w:pBdr>
      <w:autoSpaceDE/>
      <w:autoSpaceDN/>
      <w:spacing w:before="40"/>
      <w:ind w:left="5760" w:hanging="360"/>
      <w:outlineLvl w:val="7"/>
    </w:pPr>
    <w:rPr>
      <w:rFonts w:ascii="Helvetica Neue" w:eastAsia="Times New Roman" w:hAnsi="Helvetica Neue" w:cs="Times New Roman"/>
      <w:color w:val="272727"/>
      <w:sz w:val="21"/>
      <w:szCs w:val="21"/>
      <w:bdr w:val="nil"/>
    </w:rPr>
  </w:style>
  <w:style w:type="paragraph" w:customStyle="1" w:styleId="Heading91">
    <w:name w:val="Heading 91"/>
    <w:basedOn w:val="Normal"/>
    <w:next w:val="Normal"/>
    <w:uiPriority w:val="9"/>
    <w:semiHidden/>
    <w:unhideWhenUsed/>
    <w:qFormat/>
    <w:rsid w:val="006D59A4"/>
    <w:pPr>
      <w:keepNext/>
      <w:keepLines/>
      <w:widowControl/>
      <w:pBdr>
        <w:top w:val="nil"/>
        <w:left w:val="nil"/>
        <w:bottom w:val="nil"/>
        <w:right w:val="nil"/>
        <w:between w:val="nil"/>
        <w:bar w:val="nil"/>
      </w:pBdr>
      <w:autoSpaceDE/>
      <w:autoSpaceDN/>
      <w:spacing w:before="40"/>
      <w:ind w:left="6480" w:hanging="360"/>
      <w:outlineLvl w:val="8"/>
    </w:pPr>
    <w:rPr>
      <w:rFonts w:ascii="Helvetica Neue" w:eastAsia="Times New Roman" w:hAnsi="Helvetica Neue" w:cs="Times New Roman"/>
      <w:i/>
      <w:iCs/>
      <w:color w:val="272727"/>
      <w:sz w:val="21"/>
      <w:szCs w:val="21"/>
      <w:bdr w:val="nil"/>
    </w:rPr>
  </w:style>
  <w:style w:type="numbering" w:customStyle="1" w:styleId="NoList1">
    <w:name w:val="No List1"/>
    <w:next w:val="Aucuneliste"/>
    <w:uiPriority w:val="99"/>
    <w:semiHidden/>
    <w:unhideWhenUsed/>
    <w:rsid w:val="006D59A4"/>
  </w:style>
  <w:style w:type="paragraph" w:customStyle="1" w:styleId="HeaderFooter">
    <w:name w:val="Header &amp; Footer"/>
    <w:rsid w:val="006D59A4"/>
    <w:pPr>
      <w:widowControl/>
      <w:pBdr>
        <w:top w:val="nil"/>
        <w:left w:val="nil"/>
        <w:bottom w:val="nil"/>
        <w:right w:val="nil"/>
        <w:between w:val="nil"/>
        <w:bar w:val="nil"/>
      </w:pBdr>
      <w:tabs>
        <w:tab w:val="right" w:pos="9020"/>
      </w:tabs>
      <w:autoSpaceDE/>
      <w:autoSpaceDN/>
    </w:pPr>
    <w:rPr>
      <w:rFonts w:ascii="Helvetica Neue" w:eastAsia="Arial Unicode MS" w:hAnsi="Helvetica Neue" w:cs="Arial Unicode MS"/>
      <w:color w:val="000000"/>
      <w:sz w:val="24"/>
      <w:szCs w:val="24"/>
      <w:bdr w:val="nil"/>
      <w:lang w:eastAsia="en-GB"/>
    </w:rPr>
  </w:style>
  <w:style w:type="character" w:customStyle="1" w:styleId="Link">
    <w:name w:val="Link"/>
    <w:rsid w:val="006D59A4"/>
    <w:rPr>
      <w:color w:val="0563C1"/>
      <w:u w:val="single" w:color="0563C1"/>
    </w:rPr>
  </w:style>
  <w:style w:type="paragraph" w:customStyle="1" w:styleId="Default">
    <w:name w:val="Default"/>
    <w:rsid w:val="006D59A4"/>
    <w:pPr>
      <w:widowControl/>
      <w:pBdr>
        <w:top w:val="nil"/>
        <w:left w:val="nil"/>
        <w:bottom w:val="nil"/>
        <w:right w:val="nil"/>
        <w:between w:val="nil"/>
        <w:bar w:val="nil"/>
      </w:pBdr>
      <w:autoSpaceDE/>
      <w:autoSpaceDN/>
    </w:pPr>
    <w:rPr>
      <w:rFonts w:ascii="Times New Roman" w:eastAsia="Times New Roman" w:hAnsi="Times New Roman" w:cs="Times New Roman"/>
      <w:color w:val="000000"/>
      <w:sz w:val="24"/>
      <w:szCs w:val="24"/>
      <w:u w:color="000000"/>
      <w:bdr w:val="nil"/>
      <w:lang w:eastAsia="en-GB"/>
    </w:rPr>
  </w:style>
  <w:style w:type="paragraph" w:styleId="En-ttedetabledesmatires">
    <w:name w:val="TOC Heading"/>
    <w:next w:val="Body"/>
    <w:uiPriority w:val="39"/>
    <w:qFormat/>
    <w:rsid w:val="006D59A4"/>
    <w:pPr>
      <w:keepNext/>
      <w:keepLines/>
      <w:widowControl/>
      <w:pBdr>
        <w:top w:val="nil"/>
        <w:left w:val="nil"/>
        <w:bottom w:val="nil"/>
        <w:right w:val="nil"/>
        <w:between w:val="nil"/>
        <w:bar w:val="nil"/>
      </w:pBdr>
      <w:autoSpaceDE/>
      <w:autoSpaceDN/>
      <w:spacing w:before="240" w:after="360" w:line="259" w:lineRule="auto"/>
    </w:pPr>
    <w:rPr>
      <w:rFonts w:ascii="Calibri Light" w:eastAsia="Calibri Light" w:hAnsi="Calibri Light" w:cs="Calibri Light"/>
      <w:color w:val="2F5496"/>
      <w:sz w:val="32"/>
      <w:szCs w:val="32"/>
      <w:u w:color="2F5496"/>
      <w:bdr w:val="nil"/>
      <w:lang w:eastAsia="en-GB"/>
    </w:rPr>
  </w:style>
  <w:style w:type="paragraph" w:styleId="TM2">
    <w:name w:val="toc 2"/>
    <w:uiPriority w:val="39"/>
    <w:rsid w:val="006D59A4"/>
    <w:pPr>
      <w:widowControl/>
      <w:pBdr>
        <w:top w:val="nil"/>
        <w:left w:val="nil"/>
        <w:bottom w:val="nil"/>
        <w:right w:val="nil"/>
        <w:between w:val="nil"/>
        <w:bar w:val="nil"/>
      </w:pBdr>
      <w:tabs>
        <w:tab w:val="left" w:pos="960"/>
        <w:tab w:val="right" w:leader="dot" w:pos="9000"/>
      </w:tabs>
      <w:autoSpaceDE/>
      <w:autoSpaceDN/>
      <w:spacing w:after="100"/>
      <w:ind w:left="240"/>
    </w:pPr>
    <w:rPr>
      <w:rFonts w:ascii="Calibri" w:eastAsia="Calibri" w:hAnsi="Calibri" w:cs="Calibri"/>
      <w:color w:val="000000"/>
      <w:kern w:val="2"/>
      <w:sz w:val="24"/>
      <w:szCs w:val="24"/>
      <w:u w:color="000000"/>
      <w:bdr w:val="nil"/>
      <w:lang w:eastAsia="en-GB"/>
    </w:rPr>
  </w:style>
  <w:style w:type="paragraph" w:styleId="TM3">
    <w:name w:val="toc 3"/>
    <w:uiPriority w:val="39"/>
    <w:rsid w:val="006D59A4"/>
    <w:pPr>
      <w:widowControl/>
      <w:pBdr>
        <w:top w:val="nil"/>
        <w:left w:val="nil"/>
        <w:bottom w:val="nil"/>
        <w:right w:val="nil"/>
        <w:between w:val="nil"/>
        <w:bar w:val="nil"/>
      </w:pBdr>
      <w:tabs>
        <w:tab w:val="left" w:pos="1440"/>
        <w:tab w:val="right" w:leader="dot" w:pos="9000"/>
      </w:tabs>
      <w:autoSpaceDE/>
      <w:autoSpaceDN/>
      <w:spacing w:after="100"/>
      <w:ind w:left="480"/>
    </w:pPr>
    <w:rPr>
      <w:rFonts w:ascii="Calibri" w:eastAsia="Calibri" w:hAnsi="Calibri" w:cs="Calibri"/>
      <w:color w:val="000000"/>
      <w:kern w:val="2"/>
      <w:sz w:val="24"/>
      <w:szCs w:val="24"/>
      <w:u w:color="000000"/>
      <w:bdr w:val="nil"/>
      <w:lang w:eastAsia="en-GB"/>
    </w:rPr>
  </w:style>
  <w:style w:type="paragraph" w:styleId="TM4">
    <w:name w:val="toc 4"/>
    <w:uiPriority w:val="39"/>
    <w:rsid w:val="006D59A4"/>
    <w:pPr>
      <w:widowControl/>
      <w:pBdr>
        <w:top w:val="nil"/>
        <w:left w:val="nil"/>
        <w:bottom w:val="nil"/>
        <w:right w:val="nil"/>
        <w:between w:val="nil"/>
        <w:bar w:val="nil"/>
      </w:pBdr>
      <w:tabs>
        <w:tab w:val="right" w:leader="dot" w:pos="9000"/>
      </w:tabs>
      <w:autoSpaceDE/>
      <w:autoSpaceDN/>
      <w:spacing w:after="100"/>
    </w:pPr>
    <w:rPr>
      <w:rFonts w:ascii="Calibri" w:eastAsia="Calibri" w:hAnsi="Calibri" w:cs="Calibri"/>
      <w:color w:val="000000"/>
      <w:kern w:val="2"/>
      <w:sz w:val="24"/>
      <w:szCs w:val="24"/>
      <w:u w:color="000000"/>
      <w:bdr w:val="nil"/>
      <w:lang w:eastAsia="en-GB"/>
    </w:rPr>
  </w:style>
  <w:style w:type="paragraph" w:customStyle="1" w:styleId="Heading">
    <w:name w:val="Heading"/>
    <w:next w:val="Body"/>
    <w:rsid w:val="006D59A4"/>
    <w:pPr>
      <w:widowControl/>
      <w:pBdr>
        <w:top w:val="nil"/>
        <w:left w:val="nil"/>
        <w:bottom w:val="nil"/>
        <w:right w:val="nil"/>
        <w:between w:val="nil"/>
        <w:bar w:val="nil"/>
      </w:pBdr>
      <w:autoSpaceDE/>
      <w:autoSpaceDN/>
      <w:spacing w:after="360"/>
      <w:outlineLvl w:val="3"/>
    </w:pPr>
    <w:rPr>
      <w:rFonts w:ascii="Calibri" w:eastAsia="Calibri" w:hAnsi="Calibri" w:cs="Calibri"/>
      <w:b/>
      <w:bCs/>
      <w:color w:val="000000"/>
      <w:sz w:val="48"/>
      <w:szCs w:val="48"/>
      <w:u w:color="000000"/>
      <w:bdr w:val="nil"/>
      <w:lang w:eastAsia="en-GB"/>
    </w:rPr>
  </w:style>
  <w:style w:type="numbering" w:customStyle="1" w:styleId="ImportedStyle1">
    <w:name w:val="Imported Style 1"/>
    <w:rsid w:val="006D59A4"/>
    <w:pPr>
      <w:numPr>
        <w:numId w:val="1"/>
      </w:numPr>
    </w:pPr>
  </w:style>
  <w:style w:type="character" w:customStyle="1" w:styleId="Hyperlink1">
    <w:name w:val="Hyperlink.1"/>
    <w:basedOn w:val="Link"/>
    <w:rsid w:val="006D59A4"/>
    <w:rPr>
      <w:color w:val="0563C1"/>
      <w:sz w:val="16"/>
      <w:szCs w:val="16"/>
      <w:u w:val="single" w:color="0563C1"/>
    </w:rPr>
  </w:style>
  <w:style w:type="character" w:customStyle="1" w:styleId="Hyperlink2">
    <w:name w:val="Hyperlink.2"/>
    <w:basedOn w:val="Link"/>
    <w:rsid w:val="006D59A4"/>
    <w:rPr>
      <w:color w:val="0563C1"/>
      <w:sz w:val="16"/>
      <w:szCs w:val="16"/>
      <w:u w:val="single" w:color="0563C1"/>
      <w:lang w:val="pt-PT"/>
    </w:rPr>
  </w:style>
  <w:style w:type="numbering" w:customStyle="1" w:styleId="ImportedStyle2">
    <w:name w:val="Imported Style 2"/>
    <w:rsid w:val="006D59A4"/>
    <w:pPr>
      <w:numPr>
        <w:numId w:val="2"/>
      </w:numPr>
    </w:pPr>
  </w:style>
  <w:style w:type="paragraph" w:customStyle="1" w:styleId="Dotpoint">
    <w:name w:val="Dot point"/>
    <w:qFormat/>
    <w:rsid w:val="006D59A4"/>
    <w:pPr>
      <w:widowControl/>
      <w:pBdr>
        <w:top w:val="nil"/>
        <w:left w:val="nil"/>
        <w:bottom w:val="nil"/>
        <w:right w:val="nil"/>
        <w:between w:val="nil"/>
        <w:bar w:val="nil"/>
      </w:pBdr>
      <w:autoSpaceDE/>
      <w:autoSpaceDN/>
      <w:jc w:val="both"/>
    </w:pPr>
    <w:rPr>
      <w:rFonts w:ascii="Calibri" w:eastAsia="Calibri" w:hAnsi="Calibri" w:cs="Calibri"/>
      <w:color w:val="000000"/>
      <w:kern w:val="2"/>
      <w:sz w:val="24"/>
      <w:szCs w:val="24"/>
      <w:u w:color="000000"/>
      <w:bdr w:val="nil"/>
      <w:shd w:val="clear" w:color="auto" w:fill="FFFFFF"/>
      <w:lang w:eastAsia="en-GB"/>
    </w:rPr>
  </w:style>
  <w:style w:type="numbering" w:customStyle="1" w:styleId="ImportedStyle3">
    <w:name w:val="Imported Style 3"/>
    <w:rsid w:val="006D59A4"/>
    <w:pPr>
      <w:numPr>
        <w:numId w:val="3"/>
      </w:numPr>
    </w:pPr>
  </w:style>
  <w:style w:type="character" w:customStyle="1" w:styleId="None">
    <w:name w:val="None"/>
    <w:rsid w:val="006D59A4"/>
  </w:style>
  <w:style w:type="character" w:customStyle="1" w:styleId="Hyperlink3">
    <w:name w:val="Hyperlink.3"/>
    <w:basedOn w:val="None"/>
    <w:rsid w:val="006D59A4"/>
    <w:rPr>
      <w:color w:val="000000"/>
      <w:u w:color="000000"/>
      <w:shd w:val="clear" w:color="auto" w:fill="FFFFFF"/>
      <w:lang w:val="pt-PT"/>
    </w:rPr>
  </w:style>
  <w:style w:type="paragraph" w:styleId="Lgende">
    <w:name w:val="caption"/>
    <w:next w:val="Body"/>
    <w:link w:val="LgendeCar"/>
    <w:qFormat/>
    <w:rsid w:val="004A2BD2"/>
    <w:pPr>
      <w:widowControl/>
      <w:pBdr>
        <w:top w:val="nil"/>
        <w:left w:val="nil"/>
        <w:bottom w:val="nil"/>
        <w:right w:val="nil"/>
        <w:between w:val="nil"/>
        <w:bar w:val="nil"/>
      </w:pBdr>
      <w:autoSpaceDE/>
      <w:autoSpaceDN/>
      <w:spacing w:before="120" w:after="200"/>
    </w:pPr>
    <w:rPr>
      <w:rFonts w:ascii="Calibri" w:eastAsia="Calibri" w:hAnsi="Calibri" w:cs="Calibri"/>
      <w:color w:val="0D0D0D"/>
      <w:kern w:val="2"/>
      <w:sz w:val="20"/>
      <w:szCs w:val="20"/>
      <w:u w:color="0D0D0D"/>
      <w:bdr w:val="nil"/>
      <w:lang w:eastAsia="en-GB"/>
    </w:rPr>
  </w:style>
  <w:style w:type="numbering" w:customStyle="1" w:styleId="ImportedStyle4">
    <w:name w:val="Imported Style 4"/>
    <w:rsid w:val="006D59A4"/>
    <w:pPr>
      <w:numPr>
        <w:numId w:val="4"/>
      </w:numPr>
    </w:pPr>
  </w:style>
  <w:style w:type="numbering" w:customStyle="1" w:styleId="ImportedStyle5">
    <w:name w:val="Imported Style 5"/>
    <w:rsid w:val="006D59A4"/>
    <w:pPr>
      <w:numPr>
        <w:numId w:val="5"/>
      </w:numPr>
    </w:pPr>
  </w:style>
  <w:style w:type="character" w:customStyle="1" w:styleId="Hyperlink4">
    <w:name w:val="Hyperlink.4"/>
    <w:basedOn w:val="None"/>
    <w:rsid w:val="006D59A4"/>
    <w:rPr>
      <w:lang w:val="pt-PT"/>
    </w:rPr>
  </w:style>
  <w:style w:type="numbering" w:customStyle="1" w:styleId="ImportedStyle6">
    <w:name w:val="Imported Style 6"/>
    <w:rsid w:val="006D59A4"/>
    <w:pPr>
      <w:numPr>
        <w:numId w:val="6"/>
      </w:numPr>
    </w:pPr>
  </w:style>
  <w:style w:type="numbering" w:customStyle="1" w:styleId="ImportedStyle7">
    <w:name w:val="Imported Style 7"/>
    <w:rsid w:val="006D59A4"/>
    <w:pPr>
      <w:numPr>
        <w:numId w:val="7"/>
      </w:numPr>
    </w:pPr>
  </w:style>
  <w:style w:type="paragraph" w:customStyle="1" w:styleId="DotTable">
    <w:name w:val="Dot (Table)"/>
    <w:rsid w:val="006D59A4"/>
    <w:pPr>
      <w:widowControl/>
      <w:pBdr>
        <w:top w:val="nil"/>
        <w:left w:val="nil"/>
        <w:bottom w:val="nil"/>
        <w:right w:val="nil"/>
        <w:between w:val="nil"/>
        <w:bar w:val="nil"/>
      </w:pBdr>
      <w:autoSpaceDE/>
      <w:autoSpaceDN/>
    </w:pPr>
    <w:rPr>
      <w:rFonts w:ascii="Calibri" w:eastAsia="Calibri" w:hAnsi="Calibri" w:cs="Calibri"/>
      <w:color w:val="000000"/>
      <w:sz w:val="20"/>
      <w:szCs w:val="20"/>
      <w:u w:color="000000"/>
      <w:bdr w:val="nil"/>
      <w:lang w:eastAsia="en-GB"/>
    </w:rPr>
  </w:style>
  <w:style w:type="character" w:customStyle="1" w:styleId="Hyperlink5">
    <w:name w:val="Hyperlink.5"/>
    <w:basedOn w:val="Link"/>
    <w:rsid w:val="006D59A4"/>
    <w:rPr>
      <w:color w:val="0563C1"/>
      <w:sz w:val="16"/>
      <w:szCs w:val="16"/>
      <w:u w:val="single" w:color="0563C1"/>
      <w:lang w:val="pt-PT"/>
    </w:rPr>
  </w:style>
  <w:style w:type="numbering" w:customStyle="1" w:styleId="ImportedStyle9">
    <w:name w:val="Imported Style 9"/>
    <w:rsid w:val="006D59A4"/>
    <w:pPr>
      <w:numPr>
        <w:numId w:val="8"/>
      </w:numPr>
    </w:pPr>
  </w:style>
  <w:style w:type="numbering" w:customStyle="1" w:styleId="ImportedStyle10">
    <w:name w:val="Imported Style 10"/>
    <w:rsid w:val="006D59A4"/>
    <w:pPr>
      <w:numPr>
        <w:numId w:val="9"/>
      </w:numPr>
    </w:pPr>
  </w:style>
  <w:style w:type="character" w:customStyle="1" w:styleId="Hyperlink6">
    <w:name w:val="Hyperlink.6"/>
    <w:basedOn w:val="None"/>
    <w:rsid w:val="006D59A4"/>
    <w:rPr>
      <w:rFonts w:ascii="Calibri" w:eastAsia="Calibri" w:hAnsi="Calibri" w:cs="Calibri"/>
      <w:lang w:val="pt-PT"/>
    </w:rPr>
  </w:style>
  <w:style w:type="paragraph" w:styleId="Commentaire">
    <w:name w:val="annotation text"/>
    <w:basedOn w:val="Normal"/>
    <w:link w:val="CommentaireCar"/>
    <w:uiPriority w:val="99"/>
    <w:unhideWhenUsed/>
    <w:rsid w:val="006D59A4"/>
    <w:pPr>
      <w:widowControl/>
      <w:pBdr>
        <w:top w:val="nil"/>
        <w:left w:val="nil"/>
        <w:bottom w:val="nil"/>
        <w:right w:val="nil"/>
        <w:between w:val="nil"/>
        <w:bar w:val="nil"/>
      </w:pBdr>
      <w:autoSpaceDE/>
      <w:autoSpaceDN/>
    </w:pPr>
    <w:rPr>
      <w:rFonts w:ascii="Times New Roman" w:eastAsia="Arial Unicode MS" w:hAnsi="Times New Roman" w:cs="Times New Roman"/>
      <w:sz w:val="20"/>
      <w:szCs w:val="20"/>
      <w:bdr w:val="nil"/>
    </w:rPr>
  </w:style>
  <w:style w:type="character" w:customStyle="1" w:styleId="CommentaireCar">
    <w:name w:val="Commentaire Car"/>
    <w:basedOn w:val="Policepardfaut"/>
    <w:link w:val="Commentaire"/>
    <w:uiPriority w:val="99"/>
    <w:rsid w:val="006D59A4"/>
    <w:rPr>
      <w:rFonts w:ascii="Times New Roman" w:eastAsia="Arial Unicode MS" w:hAnsi="Times New Roman" w:cs="Times New Roman"/>
      <w:sz w:val="20"/>
      <w:szCs w:val="20"/>
      <w:bdr w:val="nil"/>
    </w:rPr>
  </w:style>
  <w:style w:type="character" w:styleId="Marquedecommentaire">
    <w:name w:val="annotation reference"/>
    <w:basedOn w:val="Policepardfaut"/>
    <w:uiPriority w:val="99"/>
    <w:semiHidden/>
    <w:unhideWhenUsed/>
    <w:rsid w:val="006D59A4"/>
    <w:rPr>
      <w:sz w:val="16"/>
      <w:szCs w:val="16"/>
    </w:rPr>
  </w:style>
  <w:style w:type="paragraph" w:styleId="Objetducommentaire">
    <w:name w:val="annotation subject"/>
    <w:basedOn w:val="Commentaire"/>
    <w:next w:val="Commentaire"/>
    <w:link w:val="ObjetducommentaireCar"/>
    <w:uiPriority w:val="99"/>
    <w:semiHidden/>
    <w:unhideWhenUsed/>
    <w:rsid w:val="006D59A4"/>
    <w:rPr>
      <w:b/>
      <w:bCs/>
    </w:rPr>
  </w:style>
  <w:style w:type="character" w:customStyle="1" w:styleId="ObjetducommentaireCar">
    <w:name w:val="Objet du commentaire Car"/>
    <w:basedOn w:val="CommentaireCar"/>
    <w:link w:val="Objetducommentaire"/>
    <w:uiPriority w:val="99"/>
    <w:semiHidden/>
    <w:rsid w:val="006D59A4"/>
    <w:rPr>
      <w:rFonts w:ascii="Times New Roman" w:eastAsia="Arial Unicode MS" w:hAnsi="Times New Roman" w:cs="Times New Roman"/>
      <w:b/>
      <w:bCs/>
      <w:sz w:val="20"/>
      <w:szCs w:val="20"/>
      <w:bdr w:val="nil"/>
    </w:rPr>
  </w:style>
  <w:style w:type="character" w:customStyle="1" w:styleId="Titre2Car">
    <w:name w:val="Titre 2 Car"/>
    <w:basedOn w:val="Policepardfaut"/>
    <w:link w:val="Titre2"/>
    <w:uiPriority w:val="9"/>
    <w:qFormat/>
    <w:rsid w:val="006D59A4"/>
    <w:rPr>
      <w:rFonts w:ascii="Open Sans" w:eastAsia="Roboto Black" w:hAnsi="Open Sans" w:cs="Open Sans"/>
      <w:b/>
      <w:bCs/>
      <w:noProof/>
      <w:color w:val="009EDC"/>
      <w:sz w:val="21"/>
      <w:szCs w:val="21"/>
    </w:rPr>
  </w:style>
  <w:style w:type="character" w:customStyle="1" w:styleId="ParagraphedelisteCar">
    <w:name w:val="Paragraphe de liste Car"/>
    <w:basedOn w:val="Policepardfaut"/>
    <w:link w:val="Paragraphedeliste"/>
    <w:uiPriority w:val="34"/>
    <w:rsid w:val="006D59A4"/>
    <w:rPr>
      <w:rFonts w:ascii="Georgia" w:eastAsia="Georgia" w:hAnsi="Georgia" w:cs="Georgia"/>
    </w:rPr>
  </w:style>
  <w:style w:type="paragraph" w:customStyle="1" w:styleId="xmsonormal">
    <w:name w:val="x_msonormal"/>
    <w:basedOn w:val="Normal"/>
    <w:rsid w:val="006D59A4"/>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numbering" w:customStyle="1" w:styleId="CurrentList1">
    <w:name w:val="Current List1"/>
    <w:uiPriority w:val="99"/>
    <w:rsid w:val="006D59A4"/>
    <w:pPr>
      <w:numPr>
        <w:numId w:val="10"/>
      </w:numPr>
    </w:pPr>
  </w:style>
  <w:style w:type="character" w:customStyle="1" w:styleId="Titre4Car">
    <w:name w:val="Titre 4 Car"/>
    <w:basedOn w:val="Policepardfaut"/>
    <w:link w:val="Titre4"/>
    <w:uiPriority w:val="9"/>
    <w:rsid w:val="006D59A4"/>
    <w:rPr>
      <w:rFonts w:ascii="Roboto Condensed" w:eastAsia="Roboto Condensed" w:hAnsi="Roboto Condensed" w:cs="Roboto Condensed"/>
      <w:b/>
      <w:bCs/>
      <w:sz w:val="20"/>
      <w:szCs w:val="20"/>
    </w:rPr>
  </w:style>
  <w:style w:type="character" w:customStyle="1" w:styleId="Titre5Car">
    <w:name w:val="Titre 5 Car"/>
    <w:basedOn w:val="Policepardfaut"/>
    <w:link w:val="Titre5"/>
    <w:uiPriority w:val="9"/>
    <w:semiHidden/>
    <w:rsid w:val="006D59A4"/>
    <w:rPr>
      <w:rFonts w:ascii="Helvetica Neue" w:eastAsia="Times New Roman" w:hAnsi="Helvetica Neue" w:cs="Times New Roman"/>
      <w:color w:val="2F5496"/>
      <w:sz w:val="24"/>
      <w:szCs w:val="24"/>
      <w:lang w:val="pt-PT" w:eastAsia="en-US"/>
    </w:rPr>
  </w:style>
  <w:style w:type="character" w:customStyle="1" w:styleId="Titre6Car">
    <w:name w:val="Titre 6 Car"/>
    <w:basedOn w:val="Policepardfaut"/>
    <w:link w:val="Titre6"/>
    <w:uiPriority w:val="9"/>
    <w:semiHidden/>
    <w:rsid w:val="006D59A4"/>
    <w:rPr>
      <w:rFonts w:ascii="Helvetica Neue" w:eastAsia="Times New Roman" w:hAnsi="Helvetica Neue" w:cs="Times New Roman"/>
      <w:color w:val="1F3763"/>
      <w:sz w:val="24"/>
      <w:szCs w:val="24"/>
      <w:lang w:val="pt-PT" w:eastAsia="en-US"/>
    </w:rPr>
  </w:style>
  <w:style w:type="character" w:customStyle="1" w:styleId="Titre7Car">
    <w:name w:val="Titre 7 Car"/>
    <w:basedOn w:val="Policepardfaut"/>
    <w:link w:val="Titre7"/>
    <w:uiPriority w:val="9"/>
    <w:semiHidden/>
    <w:rsid w:val="006D59A4"/>
    <w:rPr>
      <w:rFonts w:ascii="Helvetica Neue" w:eastAsia="Times New Roman" w:hAnsi="Helvetica Neue" w:cs="Times New Roman"/>
      <w:i/>
      <w:iCs/>
      <w:color w:val="1F3763"/>
      <w:sz w:val="24"/>
      <w:szCs w:val="24"/>
      <w:lang w:val="pt-PT" w:eastAsia="en-US"/>
    </w:rPr>
  </w:style>
  <w:style w:type="character" w:customStyle="1" w:styleId="Titre8Car">
    <w:name w:val="Titre 8 Car"/>
    <w:basedOn w:val="Policepardfaut"/>
    <w:link w:val="Titre8"/>
    <w:uiPriority w:val="9"/>
    <w:semiHidden/>
    <w:rsid w:val="006D59A4"/>
    <w:rPr>
      <w:rFonts w:ascii="Helvetica Neue" w:eastAsia="Times New Roman" w:hAnsi="Helvetica Neue" w:cs="Times New Roman"/>
      <w:color w:val="272727"/>
      <w:sz w:val="21"/>
      <w:szCs w:val="21"/>
      <w:lang w:val="pt-PT" w:eastAsia="en-US"/>
    </w:rPr>
  </w:style>
  <w:style w:type="character" w:customStyle="1" w:styleId="Titre9Car">
    <w:name w:val="Titre 9 Car"/>
    <w:basedOn w:val="Policepardfaut"/>
    <w:link w:val="Titre9"/>
    <w:uiPriority w:val="9"/>
    <w:semiHidden/>
    <w:rsid w:val="006D59A4"/>
    <w:rPr>
      <w:rFonts w:ascii="Helvetica Neue" w:eastAsia="Times New Roman" w:hAnsi="Helvetica Neue" w:cs="Times New Roman"/>
      <w:i/>
      <w:iCs/>
      <w:color w:val="272727"/>
      <w:sz w:val="21"/>
      <w:szCs w:val="21"/>
      <w:lang w:val="pt-PT" w:eastAsia="en-US"/>
    </w:rPr>
  </w:style>
  <w:style w:type="paragraph" w:styleId="TM1">
    <w:name w:val="toc 1"/>
    <w:basedOn w:val="Normal"/>
    <w:next w:val="Normal"/>
    <w:autoRedefine/>
    <w:uiPriority w:val="39"/>
    <w:unhideWhenUsed/>
    <w:rsid w:val="00E9512E"/>
    <w:pPr>
      <w:widowControl/>
      <w:pBdr>
        <w:top w:val="nil"/>
        <w:left w:val="nil"/>
        <w:bottom w:val="nil"/>
        <w:right w:val="nil"/>
        <w:between w:val="nil"/>
        <w:bar w:val="nil"/>
      </w:pBdr>
      <w:tabs>
        <w:tab w:val="left" w:pos="284"/>
        <w:tab w:val="right" w:leader="dot" w:pos="9010"/>
      </w:tabs>
      <w:autoSpaceDE/>
      <w:autoSpaceDN/>
      <w:spacing w:after="100"/>
    </w:pPr>
    <w:rPr>
      <w:rFonts w:ascii="Times New Roman" w:eastAsia="Arial Unicode MS" w:hAnsi="Times New Roman" w:cs="Times New Roman"/>
      <w:sz w:val="24"/>
      <w:szCs w:val="24"/>
      <w:bdr w:val="nil"/>
    </w:rPr>
  </w:style>
  <w:style w:type="character" w:customStyle="1" w:styleId="FootnoteCharacters">
    <w:name w:val="Footnote Characters"/>
    <w:uiPriority w:val="99"/>
    <w:semiHidden/>
    <w:unhideWhenUsed/>
    <w:qFormat/>
    <w:rsid w:val="006D59A4"/>
    <w:rPr>
      <w:vertAlign w:val="superscript"/>
    </w:rPr>
  </w:style>
  <w:style w:type="character" w:customStyle="1" w:styleId="Titre3Car">
    <w:name w:val="Titre 3 Car"/>
    <w:basedOn w:val="Policepardfaut"/>
    <w:link w:val="Titre3"/>
    <w:uiPriority w:val="9"/>
    <w:rsid w:val="006D59A4"/>
    <w:rPr>
      <w:rFonts w:ascii="Roboto Condensed" w:eastAsia="Roboto Condensed" w:hAnsi="Roboto Condensed" w:cs="Roboto Condensed"/>
      <w:b/>
      <w:bCs/>
    </w:rPr>
  </w:style>
  <w:style w:type="paragraph" w:customStyle="1" w:styleId="IntenseQuote1">
    <w:name w:val="Intense Quote1"/>
    <w:next w:val="Body"/>
    <w:uiPriority w:val="30"/>
    <w:qFormat/>
    <w:rsid w:val="006D59A4"/>
    <w:pPr>
      <w:widowControl/>
      <w:pBdr>
        <w:top w:val="single" w:sz="4" w:space="10" w:color="2F5496"/>
        <w:bottom w:val="single" w:sz="4" w:space="10" w:color="2F5496"/>
      </w:pBdr>
      <w:autoSpaceDE/>
      <w:autoSpaceDN/>
      <w:spacing w:before="240" w:after="240"/>
      <w:ind w:left="862" w:right="862"/>
      <w:jc w:val="center"/>
    </w:pPr>
    <w:rPr>
      <w:rFonts w:ascii="Georgia" w:eastAsia="Times New Roman" w:hAnsi="Georgia"/>
      <w:i/>
      <w:iCs/>
      <w:sz w:val="20"/>
      <w:szCs w:val="20"/>
      <w:lang w:eastAsia="zh-CN"/>
    </w:rPr>
  </w:style>
  <w:style w:type="character" w:customStyle="1" w:styleId="CitationintenseCar">
    <w:name w:val="Citation intense Car"/>
    <w:basedOn w:val="Policepardfaut"/>
    <w:link w:val="Citationintense"/>
    <w:uiPriority w:val="30"/>
    <w:rsid w:val="006D59A4"/>
    <w:rPr>
      <w:rFonts w:ascii="Georgia" w:eastAsia="Times New Roman" w:hAnsi="Georgia" w:cs="Times New Roman"/>
      <w:i/>
      <w:iCs/>
      <w:bdr w:val="none" w:sz="0" w:space="0" w:color="auto"/>
      <w:lang w:val="pt-PT" w:eastAsia="zh-CN"/>
    </w:rPr>
  </w:style>
  <w:style w:type="character" w:customStyle="1" w:styleId="Heading5Char1">
    <w:name w:val="Heading 5 Char1"/>
    <w:basedOn w:val="Policepardfaut"/>
    <w:uiPriority w:val="9"/>
    <w:semiHidden/>
    <w:rsid w:val="006D59A4"/>
    <w:rPr>
      <w:rFonts w:asciiTheme="majorHAnsi" w:eastAsiaTheme="majorEastAsia" w:hAnsiTheme="majorHAnsi" w:cstheme="majorBidi"/>
      <w:color w:val="365F91" w:themeColor="accent1" w:themeShade="BF"/>
    </w:rPr>
  </w:style>
  <w:style w:type="character" w:customStyle="1" w:styleId="Heading6Char1">
    <w:name w:val="Heading 6 Char1"/>
    <w:basedOn w:val="Policepardfaut"/>
    <w:uiPriority w:val="9"/>
    <w:semiHidden/>
    <w:rsid w:val="006D59A4"/>
    <w:rPr>
      <w:rFonts w:asciiTheme="majorHAnsi" w:eastAsiaTheme="majorEastAsia" w:hAnsiTheme="majorHAnsi" w:cstheme="majorBidi"/>
      <w:color w:val="243F60" w:themeColor="accent1" w:themeShade="7F"/>
    </w:rPr>
  </w:style>
  <w:style w:type="character" w:customStyle="1" w:styleId="Heading7Char1">
    <w:name w:val="Heading 7 Char1"/>
    <w:basedOn w:val="Policepardfaut"/>
    <w:uiPriority w:val="9"/>
    <w:semiHidden/>
    <w:rsid w:val="006D59A4"/>
    <w:rPr>
      <w:rFonts w:asciiTheme="majorHAnsi" w:eastAsiaTheme="majorEastAsia" w:hAnsiTheme="majorHAnsi" w:cstheme="majorBidi"/>
      <w:i/>
      <w:iCs/>
      <w:color w:val="243F60" w:themeColor="accent1" w:themeShade="7F"/>
    </w:rPr>
  </w:style>
  <w:style w:type="character" w:customStyle="1" w:styleId="Heading8Char1">
    <w:name w:val="Heading 8 Char1"/>
    <w:basedOn w:val="Policepardfaut"/>
    <w:uiPriority w:val="9"/>
    <w:semiHidden/>
    <w:rsid w:val="006D59A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Policepardfaut"/>
    <w:uiPriority w:val="9"/>
    <w:semiHidden/>
    <w:rsid w:val="006D59A4"/>
    <w:rPr>
      <w:rFonts w:asciiTheme="majorHAnsi" w:eastAsiaTheme="majorEastAsia" w:hAnsiTheme="majorHAnsi" w:cstheme="majorBidi"/>
      <w:i/>
      <w:iCs/>
      <w:color w:val="272727" w:themeColor="text1" w:themeTint="D8"/>
      <w:sz w:val="21"/>
      <w:szCs w:val="21"/>
    </w:rPr>
  </w:style>
  <w:style w:type="paragraph" w:styleId="Citationintense">
    <w:name w:val="Intense Quote"/>
    <w:basedOn w:val="Normal"/>
    <w:next w:val="Normal"/>
    <w:link w:val="CitationintenseCar"/>
    <w:uiPriority w:val="30"/>
    <w:qFormat/>
    <w:rsid w:val="006D59A4"/>
    <w:pPr>
      <w:pBdr>
        <w:top w:val="single" w:sz="4" w:space="10" w:color="4F81BD" w:themeColor="accent1"/>
        <w:bottom w:val="single" w:sz="4" w:space="10" w:color="4F81BD" w:themeColor="accent1"/>
      </w:pBdr>
      <w:spacing w:before="360" w:after="360"/>
      <w:ind w:left="864" w:right="864"/>
      <w:jc w:val="center"/>
    </w:pPr>
    <w:rPr>
      <w:rFonts w:eastAsia="Times New Roman" w:cs="Times New Roman"/>
      <w:i/>
      <w:iCs/>
      <w:lang w:eastAsia="zh-CN"/>
    </w:rPr>
  </w:style>
  <w:style w:type="character" w:customStyle="1" w:styleId="IntenseQuoteChar1">
    <w:name w:val="Intense Quote Char1"/>
    <w:basedOn w:val="Policepardfaut"/>
    <w:uiPriority w:val="30"/>
    <w:rsid w:val="006D59A4"/>
    <w:rPr>
      <w:rFonts w:ascii="Georgia" w:eastAsia="Georgia" w:hAnsi="Georgia" w:cs="Georgia"/>
      <w:i/>
      <w:iCs/>
      <w:color w:val="4F81BD" w:themeColor="accent1"/>
    </w:rPr>
  </w:style>
  <w:style w:type="character" w:customStyle="1" w:styleId="TitreCar">
    <w:name w:val="Titre Car"/>
    <w:basedOn w:val="Policepardfaut"/>
    <w:link w:val="Titre"/>
    <w:uiPriority w:val="10"/>
    <w:rsid w:val="00E42EAC"/>
    <w:rPr>
      <w:rFonts w:ascii="Roboto Condensed" w:eastAsia="Roboto Condensed" w:hAnsi="Roboto Condensed" w:cs="Roboto Condensed"/>
      <w:b/>
      <w:bCs/>
      <w:sz w:val="44"/>
      <w:szCs w:val="44"/>
    </w:rPr>
  </w:style>
  <w:style w:type="paragraph" w:styleId="Sansinterligne">
    <w:name w:val="No Spacing"/>
    <w:link w:val="SansinterligneCar"/>
    <w:uiPriority w:val="1"/>
    <w:qFormat/>
    <w:rsid w:val="004920F5"/>
    <w:pPr>
      <w:widowControl/>
      <w:autoSpaceDE/>
      <w:autoSpaceDN/>
    </w:pPr>
    <w:rPr>
      <w:rFonts w:eastAsiaTheme="minorEastAsia"/>
      <w:lang w:eastAsia="en-GB"/>
    </w:rPr>
  </w:style>
  <w:style w:type="character" w:customStyle="1" w:styleId="SansinterligneCar">
    <w:name w:val="Sans interligne Car"/>
    <w:basedOn w:val="Policepardfaut"/>
    <w:link w:val="Sansinterligne"/>
    <w:uiPriority w:val="1"/>
    <w:rsid w:val="004920F5"/>
    <w:rPr>
      <w:rFonts w:eastAsiaTheme="minorEastAsia"/>
      <w:lang w:val="pt-PT" w:eastAsia="en-GB"/>
    </w:rPr>
  </w:style>
  <w:style w:type="paragraph" w:customStyle="1" w:styleId="HeadingLevel1">
    <w:name w:val="Heading Level 1"/>
    <w:basedOn w:val="Paragraphedeliste"/>
    <w:link w:val="HeadingLevel1Char"/>
    <w:qFormat/>
    <w:rsid w:val="00DF01CF"/>
    <w:pPr>
      <w:widowControl/>
      <w:numPr>
        <w:numId w:val="11"/>
      </w:numPr>
      <w:pBdr>
        <w:top w:val="nil"/>
        <w:left w:val="nil"/>
        <w:bottom w:val="nil"/>
        <w:right w:val="nil"/>
        <w:between w:val="nil"/>
        <w:bar w:val="nil"/>
      </w:pBdr>
      <w:autoSpaceDE/>
      <w:autoSpaceDN/>
      <w:spacing w:before="480" w:after="240"/>
      <w:ind w:left="709" w:right="176" w:hanging="709"/>
      <w:outlineLvl w:val="0"/>
    </w:pPr>
    <w:rPr>
      <w:rFonts w:ascii="Calibri" w:eastAsia="Calibri" w:hAnsi="Calibri" w:cs="Calibri"/>
      <w:b/>
      <w:bCs/>
      <w:color w:val="000000"/>
      <w:sz w:val="36"/>
      <w:szCs w:val="36"/>
      <w:u w:color="000000"/>
      <w:bdr w:val="nil"/>
      <w:lang w:eastAsia="en-GB"/>
    </w:rPr>
  </w:style>
  <w:style w:type="character" w:customStyle="1" w:styleId="HeadingLevel1Char">
    <w:name w:val="Heading Level 1 Char"/>
    <w:basedOn w:val="ParagraphedelisteCar"/>
    <w:link w:val="HeadingLevel1"/>
    <w:rsid w:val="00DF01CF"/>
    <w:rPr>
      <w:rFonts w:ascii="Calibri" w:eastAsia="Calibri" w:hAnsi="Calibri" w:cs="Calibri"/>
      <w:b/>
      <w:bCs/>
      <w:color w:val="000000"/>
      <w:sz w:val="36"/>
      <w:szCs w:val="36"/>
      <w:u w:color="000000"/>
      <w:bdr w:val="nil"/>
      <w:lang w:val="pt-PT" w:eastAsia="en-GB"/>
    </w:rPr>
  </w:style>
  <w:style w:type="paragraph" w:customStyle="1" w:styleId="Heading-nonumber">
    <w:name w:val="Heading - no number"/>
    <w:basedOn w:val="HeadingLevel1"/>
    <w:link w:val="Heading-nonumberChar"/>
    <w:qFormat/>
    <w:rsid w:val="00723F26"/>
    <w:pPr>
      <w:numPr>
        <w:numId w:val="0"/>
      </w:numPr>
      <w:ind w:left="851" w:hanging="851"/>
    </w:pPr>
  </w:style>
  <w:style w:type="character" w:customStyle="1" w:styleId="Heading-nonumberChar">
    <w:name w:val="Heading - no number Char"/>
    <w:basedOn w:val="HeadingLevel1Char"/>
    <w:link w:val="Heading-nonumber"/>
    <w:rsid w:val="00723F26"/>
    <w:rPr>
      <w:rFonts w:ascii="Calibri" w:eastAsia="Calibri" w:hAnsi="Calibri" w:cs="Calibri"/>
      <w:b/>
      <w:bCs/>
      <w:color w:val="000000"/>
      <w:sz w:val="36"/>
      <w:szCs w:val="36"/>
      <w:u w:color="000000"/>
      <w:bdr w:val="nil"/>
      <w:lang w:val="pt-PT" w:eastAsia="en-GB"/>
    </w:rPr>
  </w:style>
  <w:style w:type="paragraph" w:customStyle="1" w:styleId="Normaltext">
    <w:name w:val="Normal text"/>
    <w:basedOn w:val="Body"/>
    <w:link w:val="NormaltextChar"/>
    <w:qFormat/>
    <w:rsid w:val="000925A5"/>
    <w:pPr>
      <w:spacing w:after="120"/>
      <w:ind w:right="142"/>
      <w:jc w:val="both"/>
    </w:pPr>
    <w:rPr>
      <w:sz w:val="22"/>
      <w:szCs w:val="22"/>
    </w:rPr>
  </w:style>
  <w:style w:type="character" w:customStyle="1" w:styleId="BodyChar">
    <w:name w:val="Body Char"/>
    <w:basedOn w:val="Policepardfaut"/>
    <w:link w:val="Body"/>
    <w:rsid w:val="002F253C"/>
    <w:rPr>
      <w:rFonts w:ascii="Calibri" w:eastAsia="Calibri" w:hAnsi="Calibri" w:cs="Calibri"/>
      <w:color w:val="000000"/>
      <w:kern w:val="2"/>
      <w:sz w:val="24"/>
      <w:szCs w:val="24"/>
      <w:u w:color="000000"/>
      <w:bdr w:val="nil"/>
      <w:lang w:val="pt-PT" w:eastAsia="en-GB"/>
    </w:rPr>
  </w:style>
  <w:style w:type="character" w:customStyle="1" w:styleId="NormaltextChar">
    <w:name w:val="Normal text Char"/>
    <w:basedOn w:val="BodyChar"/>
    <w:link w:val="Normaltext"/>
    <w:rsid w:val="000925A5"/>
    <w:rPr>
      <w:rFonts w:ascii="Calibri" w:eastAsia="Calibri" w:hAnsi="Calibri" w:cs="Calibri"/>
      <w:color w:val="000000"/>
      <w:kern w:val="2"/>
      <w:sz w:val="24"/>
      <w:szCs w:val="24"/>
      <w:u w:color="000000"/>
      <w:bdr w:val="nil"/>
      <w:lang w:val="pt-PT" w:eastAsia="en-GB"/>
    </w:rPr>
  </w:style>
  <w:style w:type="paragraph" w:customStyle="1" w:styleId="ListBulletLevel1">
    <w:name w:val="List Bullet Level 1"/>
    <w:basedOn w:val="ListBulletLevel2"/>
    <w:link w:val="ListBulletLevel1Char"/>
    <w:qFormat/>
    <w:rsid w:val="00181621"/>
    <w:pPr>
      <w:spacing w:before="120" w:after="0"/>
      <w:ind w:left="850"/>
    </w:pPr>
  </w:style>
  <w:style w:type="paragraph" w:customStyle="1" w:styleId="ListBulletLevel2">
    <w:name w:val="List Bullet Level 2"/>
    <w:basedOn w:val="Normaltext"/>
    <w:qFormat/>
    <w:rsid w:val="005A7BB0"/>
    <w:pPr>
      <w:numPr>
        <w:numId w:val="13"/>
      </w:numPr>
    </w:pPr>
  </w:style>
  <w:style w:type="character" w:customStyle="1" w:styleId="ListBulletLevel1Char">
    <w:name w:val="List Bullet Level 1 Char"/>
    <w:basedOn w:val="CorpsdetexteCar"/>
    <w:link w:val="ListBulletLevel1"/>
    <w:rsid w:val="00181621"/>
    <w:rPr>
      <w:rFonts w:ascii="Calibri" w:eastAsia="Calibri" w:hAnsi="Calibri" w:cs="Calibri"/>
      <w:color w:val="000000"/>
      <w:kern w:val="2"/>
      <w:sz w:val="17"/>
      <w:szCs w:val="17"/>
      <w:u w:color="000000"/>
      <w:bdr w:val="nil"/>
      <w:lang w:val="pt-PT" w:eastAsia="en-GB"/>
    </w:rPr>
  </w:style>
  <w:style w:type="paragraph" w:customStyle="1" w:styleId="HeadingLevel2">
    <w:name w:val="Heading Level 2"/>
    <w:basedOn w:val="HeadingLevel1"/>
    <w:link w:val="HeadingLevel2Char"/>
    <w:qFormat/>
    <w:rsid w:val="000925A5"/>
    <w:pPr>
      <w:numPr>
        <w:ilvl w:val="1"/>
        <w:numId w:val="12"/>
      </w:numPr>
      <w:spacing w:before="360" w:after="180"/>
    </w:pPr>
    <w:rPr>
      <w:sz w:val="28"/>
      <w:szCs w:val="28"/>
    </w:rPr>
  </w:style>
  <w:style w:type="character" w:customStyle="1" w:styleId="HeadingLevel2Char">
    <w:name w:val="Heading Level 2 Char"/>
    <w:basedOn w:val="HeadingLevel1Char"/>
    <w:link w:val="HeadingLevel2"/>
    <w:rsid w:val="000925A5"/>
    <w:rPr>
      <w:rFonts w:ascii="Calibri" w:eastAsia="Calibri" w:hAnsi="Calibri" w:cs="Calibri"/>
      <w:b/>
      <w:bCs/>
      <w:color w:val="000000"/>
      <w:sz w:val="28"/>
      <w:szCs w:val="28"/>
      <w:u w:color="000000"/>
      <w:bdr w:val="nil"/>
      <w:lang w:val="pt-PT" w:eastAsia="en-GB"/>
    </w:rPr>
  </w:style>
  <w:style w:type="character" w:customStyle="1" w:styleId="LgendeCar">
    <w:name w:val="Légende Car"/>
    <w:basedOn w:val="Policepardfaut"/>
    <w:link w:val="Lgende"/>
    <w:rsid w:val="004A2BD2"/>
    <w:rPr>
      <w:rFonts w:ascii="Calibri" w:eastAsia="Calibri" w:hAnsi="Calibri" w:cs="Calibri"/>
      <w:color w:val="0D0D0D"/>
      <w:kern w:val="2"/>
      <w:sz w:val="20"/>
      <w:szCs w:val="20"/>
      <w:u w:color="0D0D0D"/>
      <w:bdr w:val="nil"/>
      <w:lang w:val="pt-PT" w:eastAsia="en-GB"/>
    </w:rPr>
  </w:style>
  <w:style w:type="paragraph" w:customStyle="1" w:styleId="HeadingLevel3">
    <w:name w:val="Heading Level 3"/>
    <w:basedOn w:val="HeadingLevel2"/>
    <w:link w:val="HeadingLevel3Char"/>
    <w:qFormat/>
    <w:rsid w:val="002C0626"/>
    <w:pPr>
      <w:numPr>
        <w:ilvl w:val="2"/>
      </w:numPr>
      <w:spacing w:before="120" w:after="120"/>
    </w:pPr>
    <w:rPr>
      <w:sz w:val="22"/>
      <w:szCs w:val="22"/>
    </w:rPr>
  </w:style>
  <w:style w:type="character" w:customStyle="1" w:styleId="HeadingLevel3Char">
    <w:name w:val="Heading Level 3 Char"/>
    <w:basedOn w:val="HeadingLevel2Char"/>
    <w:link w:val="HeadingLevel3"/>
    <w:rsid w:val="002C0626"/>
    <w:rPr>
      <w:rFonts w:ascii="Calibri" w:eastAsia="Calibri" w:hAnsi="Calibri" w:cs="Calibri"/>
      <w:b/>
      <w:bCs/>
      <w:color w:val="000000"/>
      <w:sz w:val="28"/>
      <w:szCs w:val="28"/>
      <w:u w:color="000000"/>
      <w:bdr w:val="nil"/>
      <w:lang w:val="pt-PT" w:eastAsia="en-GB"/>
    </w:rPr>
  </w:style>
  <w:style w:type="paragraph" w:customStyle="1" w:styleId="Guidance">
    <w:name w:val="Guidance"/>
    <w:basedOn w:val="Normaltext"/>
    <w:link w:val="GuidanceChar"/>
    <w:qFormat/>
    <w:rsid w:val="00057A0F"/>
    <w:pPr>
      <w:numPr>
        <w:numId w:val="14"/>
      </w:numPr>
      <w:ind w:right="992"/>
    </w:pPr>
    <w:rPr>
      <w:i/>
      <w:iCs/>
      <w:sz w:val="20"/>
      <w:szCs w:val="20"/>
    </w:rPr>
  </w:style>
  <w:style w:type="character" w:customStyle="1" w:styleId="GuidanceChar">
    <w:name w:val="Guidance Char"/>
    <w:basedOn w:val="NormaltextChar"/>
    <w:link w:val="Guidance"/>
    <w:rsid w:val="00057A0F"/>
    <w:rPr>
      <w:rFonts w:ascii="Calibri" w:eastAsia="Calibri" w:hAnsi="Calibri" w:cs="Calibri"/>
      <w:i/>
      <w:iCs/>
      <w:color w:val="000000"/>
      <w:kern w:val="2"/>
      <w:sz w:val="20"/>
      <w:szCs w:val="20"/>
      <w:u w:color="000000"/>
      <w:bdr w:val="nil"/>
      <w:lang w:val="pt-PT" w:eastAsia="en-GB"/>
    </w:rPr>
  </w:style>
  <w:style w:type="paragraph" w:customStyle="1" w:styleId="Heading1NoNumbers">
    <w:name w:val="Heading1 No Numbers"/>
    <w:basedOn w:val="Normal"/>
    <w:next w:val="Corpsdetexte"/>
    <w:link w:val="Heading1NoNumbersChar"/>
    <w:uiPriority w:val="1"/>
    <w:qFormat/>
    <w:rsid w:val="00446FA0"/>
    <w:pPr>
      <w:keepNext/>
      <w:keepLines/>
      <w:widowControl/>
      <w:autoSpaceDE/>
      <w:autoSpaceDN/>
      <w:spacing w:before="600" w:after="360"/>
      <w:outlineLvl w:val="0"/>
    </w:pPr>
    <w:rPr>
      <w:rFonts w:ascii="Arial" w:eastAsia="Times" w:hAnsi="Arial" w:cs="Arial"/>
      <w:caps/>
      <w:color w:val="006983"/>
      <w:sz w:val="60"/>
      <w:szCs w:val="60"/>
    </w:rPr>
  </w:style>
  <w:style w:type="character" w:customStyle="1" w:styleId="Heading1NoNumbersChar">
    <w:name w:val="Heading1 No Numbers Char"/>
    <w:basedOn w:val="Policepardfaut"/>
    <w:link w:val="Heading1NoNumbers"/>
    <w:uiPriority w:val="1"/>
    <w:rsid w:val="00446FA0"/>
    <w:rPr>
      <w:rFonts w:ascii="Arial" w:eastAsia="Times" w:hAnsi="Arial" w:cs="Arial"/>
      <w:caps/>
      <w:color w:val="006983"/>
      <w:sz w:val="60"/>
      <w:szCs w:val="60"/>
      <w:lang w:val="pt-PT"/>
    </w:rPr>
  </w:style>
  <w:style w:type="paragraph" w:customStyle="1" w:styleId="SubHead">
    <w:name w:val="SubHead"/>
    <w:basedOn w:val="Normal"/>
    <w:link w:val="SubHeadChar"/>
    <w:uiPriority w:val="1"/>
    <w:qFormat/>
    <w:rsid w:val="00446FA0"/>
    <w:pPr>
      <w:widowControl/>
      <w:autoSpaceDE/>
      <w:autoSpaceDN/>
      <w:spacing w:after="160" w:line="259" w:lineRule="auto"/>
      <w:jc w:val="center"/>
    </w:pPr>
    <w:rPr>
      <w:rFonts w:ascii="Arial" w:eastAsia="Times" w:hAnsi="Arial" w:cs="Arial"/>
      <w:caps/>
      <w:color w:val="404040" w:themeColor="text1" w:themeTint="BF"/>
      <w:sz w:val="40"/>
      <w:szCs w:val="40"/>
    </w:rPr>
  </w:style>
  <w:style w:type="character" w:customStyle="1" w:styleId="SubHeadChar">
    <w:name w:val="SubHead Char"/>
    <w:basedOn w:val="Policepardfaut"/>
    <w:link w:val="SubHead"/>
    <w:uiPriority w:val="1"/>
    <w:rsid w:val="00446FA0"/>
    <w:rPr>
      <w:rFonts w:ascii="Arial" w:eastAsia="Times" w:hAnsi="Arial" w:cs="Arial"/>
      <w:caps/>
      <w:color w:val="404040" w:themeColor="text1" w:themeTint="BF"/>
      <w:sz w:val="40"/>
      <w:szCs w:val="40"/>
      <w:lang w:val="pt-PT"/>
    </w:rPr>
  </w:style>
  <w:style w:type="table" w:styleId="TableauListe4">
    <w:name w:val="List Table 4"/>
    <w:basedOn w:val="TableauNormal"/>
    <w:uiPriority w:val="49"/>
    <w:rsid w:val="00446FA0"/>
    <w:pPr>
      <w:widowControl/>
      <w:autoSpaceDE/>
      <w:autoSpaceDN/>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LWPMiBSTemplateHeading1">
    <w:name w:val="DELWP MiBS Template Heading 1"/>
    <w:basedOn w:val="Normal"/>
    <w:link w:val="DELWPMiBSTemplateHeading1Char"/>
    <w:uiPriority w:val="1"/>
    <w:qFormat/>
    <w:rsid w:val="00F308F5"/>
    <w:pPr>
      <w:keepNext/>
      <w:widowControl/>
      <w:pBdr>
        <w:bottom w:val="single" w:sz="2" w:space="1" w:color="003366"/>
      </w:pBdr>
      <w:autoSpaceDE/>
      <w:autoSpaceDN/>
      <w:spacing w:after="120" w:line="259" w:lineRule="auto"/>
      <w:ind w:right="-1"/>
      <w:outlineLvl w:val="0"/>
    </w:pPr>
    <w:rPr>
      <w:rFonts w:ascii="Arial" w:eastAsia="Times New Roman" w:hAnsi="Arial" w:cs="Times New Roman"/>
      <w:b/>
      <w:bCs/>
      <w:sz w:val="24"/>
      <w:szCs w:val="24"/>
    </w:rPr>
  </w:style>
  <w:style w:type="character" w:customStyle="1" w:styleId="DELWPMiBSTemplateHeading1Char">
    <w:name w:val="DELWP MiBS Template Heading 1 Char"/>
    <w:basedOn w:val="Policepardfaut"/>
    <w:link w:val="DELWPMiBSTemplateHeading1"/>
    <w:uiPriority w:val="1"/>
    <w:rsid w:val="00F308F5"/>
    <w:rPr>
      <w:rFonts w:ascii="Arial" w:eastAsia="Times New Roman" w:hAnsi="Arial" w:cs="Times New Roman"/>
      <w:b/>
      <w:bCs/>
      <w:sz w:val="24"/>
      <w:szCs w:val="24"/>
      <w:lang w:val="pt-PT"/>
    </w:rPr>
  </w:style>
  <w:style w:type="paragraph" w:customStyle="1" w:styleId="ReplyLet">
    <w:name w:val="ReplyLet"/>
    <w:basedOn w:val="Normal"/>
    <w:link w:val="ReplyLetChar"/>
    <w:uiPriority w:val="1"/>
    <w:qFormat/>
    <w:rsid w:val="00F308F5"/>
    <w:pPr>
      <w:widowControl/>
      <w:autoSpaceDE/>
      <w:autoSpaceDN/>
      <w:spacing w:after="160" w:line="259" w:lineRule="auto"/>
      <w:jc w:val="both"/>
    </w:pPr>
    <w:rPr>
      <w:rFonts w:ascii="Arial" w:eastAsia="Times New Roman" w:hAnsi="Arial" w:cs="Arial"/>
      <w:sz w:val="23"/>
      <w:szCs w:val="23"/>
    </w:rPr>
  </w:style>
  <w:style w:type="character" w:customStyle="1" w:styleId="ReplyLetChar">
    <w:name w:val="ReplyLet Char"/>
    <w:basedOn w:val="Policepardfaut"/>
    <w:link w:val="ReplyLet"/>
    <w:uiPriority w:val="1"/>
    <w:rsid w:val="00F308F5"/>
    <w:rPr>
      <w:rFonts w:ascii="Arial" w:eastAsia="Times New Roman" w:hAnsi="Arial" w:cs="Arial"/>
      <w:sz w:val="23"/>
      <w:szCs w:val="23"/>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8527">
      <w:bodyDiv w:val="1"/>
      <w:marLeft w:val="0"/>
      <w:marRight w:val="0"/>
      <w:marTop w:val="0"/>
      <w:marBottom w:val="0"/>
      <w:divBdr>
        <w:top w:val="none" w:sz="0" w:space="0" w:color="auto"/>
        <w:left w:val="none" w:sz="0" w:space="0" w:color="auto"/>
        <w:bottom w:val="none" w:sz="0" w:space="0" w:color="auto"/>
        <w:right w:val="none" w:sz="0" w:space="0" w:color="auto"/>
      </w:divBdr>
      <w:divsChild>
        <w:div w:id="1719281063">
          <w:marLeft w:val="0"/>
          <w:marRight w:val="0"/>
          <w:marTop w:val="0"/>
          <w:marBottom w:val="0"/>
          <w:divBdr>
            <w:top w:val="none" w:sz="0" w:space="0" w:color="auto"/>
            <w:left w:val="none" w:sz="0" w:space="0" w:color="auto"/>
            <w:bottom w:val="none" w:sz="0" w:space="0" w:color="auto"/>
            <w:right w:val="none" w:sz="0" w:space="0" w:color="auto"/>
          </w:divBdr>
          <w:divsChild>
            <w:div w:id="2113815146">
              <w:marLeft w:val="0"/>
              <w:marRight w:val="0"/>
              <w:marTop w:val="0"/>
              <w:marBottom w:val="0"/>
              <w:divBdr>
                <w:top w:val="none" w:sz="0" w:space="0" w:color="auto"/>
                <w:left w:val="none" w:sz="0" w:space="0" w:color="auto"/>
                <w:bottom w:val="none" w:sz="0" w:space="0" w:color="auto"/>
                <w:right w:val="none" w:sz="0" w:space="0" w:color="auto"/>
              </w:divBdr>
              <w:divsChild>
                <w:div w:id="362367874">
                  <w:marLeft w:val="0"/>
                  <w:marRight w:val="0"/>
                  <w:marTop w:val="0"/>
                  <w:marBottom w:val="0"/>
                  <w:divBdr>
                    <w:top w:val="none" w:sz="0" w:space="0" w:color="auto"/>
                    <w:left w:val="none" w:sz="0" w:space="0" w:color="auto"/>
                    <w:bottom w:val="none" w:sz="0" w:space="0" w:color="auto"/>
                    <w:right w:val="none" w:sz="0" w:space="0" w:color="auto"/>
                  </w:divBdr>
                </w:div>
                <w:div w:id="9542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94559">
      <w:bodyDiv w:val="1"/>
      <w:marLeft w:val="0"/>
      <w:marRight w:val="0"/>
      <w:marTop w:val="0"/>
      <w:marBottom w:val="0"/>
      <w:divBdr>
        <w:top w:val="none" w:sz="0" w:space="0" w:color="auto"/>
        <w:left w:val="none" w:sz="0" w:space="0" w:color="auto"/>
        <w:bottom w:val="none" w:sz="0" w:space="0" w:color="auto"/>
        <w:right w:val="none" w:sz="0" w:space="0" w:color="auto"/>
      </w:divBdr>
      <w:divsChild>
        <w:div w:id="542598444">
          <w:marLeft w:val="0"/>
          <w:marRight w:val="0"/>
          <w:marTop w:val="0"/>
          <w:marBottom w:val="0"/>
          <w:divBdr>
            <w:top w:val="none" w:sz="0" w:space="0" w:color="auto"/>
            <w:left w:val="none" w:sz="0" w:space="0" w:color="auto"/>
            <w:bottom w:val="none" w:sz="0" w:space="0" w:color="auto"/>
            <w:right w:val="none" w:sz="0" w:space="0" w:color="auto"/>
          </w:divBdr>
          <w:divsChild>
            <w:div w:id="1347557656">
              <w:marLeft w:val="0"/>
              <w:marRight w:val="0"/>
              <w:marTop w:val="0"/>
              <w:marBottom w:val="0"/>
              <w:divBdr>
                <w:top w:val="none" w:sz="0" w:space="0" w:color="auto"/>
                <w:left w:val="none" w:sz="0" w:space="0" w:color="auto"/>
                <w:bottom w:val="none" w:sz="0" w:space="0" w:color="auto"/>
                <w:right w:val="none" w:sz="0" w:space="0" w:color="auto"/>
              </w:divBdr>
            </w:div>
            <w:div w:id="1103771035">
              <w:marLeft w:val="0"/>
              <w:marRight w:val="0"/>
              <w:marTop w:val="0"/>
              <w:marBottom w:val="0"/>
              <w:divBdr>
                <w:top w:val="none" w:sz="0" w:space="0" w:color="auto"/>
                <w:left w:val="none" w:sz="0" w:space="0" w:color="auto"/>
                <w:bottom w:val="none" w:sz="0" w:space="0" w:color="auto"/>
                <w:right w:val="none" w:sz="0" w:space="0" w:color="auto"/>
              </w:divBdr>
            </w:div>
            <w:div w:id="9471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2238">
      <w:bodyDiv w:val="1"/>
      <w:marLeft w:val="0"/>
      <w:marRight w:val="0"/>
      <w:marTop w:val="0"/>
      <w:marBottom w:val="0"/>
      <w:divBdr>
        <w:top w:val="none" w:sz="0" w:space="0" w:color="auto"/>
        <w:left w:val="none" w:sz="0" w:space="0" w:color="auto"/>
        <w:bottom w:val="none" w:sz="0" w:space="0" w:color="auto"/>
        <w:right w:val="none" w:sz="0" w:space="0" w:color="auto"/>
      </w:divBdr>
      <w:divsChild>
        <w:div w:id="1178422931">
          <w:marLeft w:val="0"/>
          <w:marRight w:val="0"/>
          <w:marTop w:val="0"/>
          <w:marBottom w:val="0"/>
          <w:divBdr>
            <w:top w:val="none" w:sz="0" w:space="0" w:color="auto"/>
            <w:left w:val="none" w:sz="0" w:space="0" w:color="auto"/>
            <w:bottom w:val="none" w:sz="0" w:space="0" w:color="auto"/>
            <w:right w:val="none" w:sz="0" w:space="0" w:color="auto"/>
          </w:divBdr>
          <w:divsChild>
            <w:div w:id="48359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843">
      <w:bodyDiv w:val="1"/>
      <w:marLeft w:val="0"/>
      <w:marRight w:val="0"/>
      <w:marTop w:val="0"/>
      <w:marBottom w:val="0"/>
      <w:divBdr>
        <w:top w:val="none" w:sz="0" w:space="0" w:color="auto"/>
        <w:left w:val="none" w:sz="0" w:space="0" w:color="auto"/>
        <w:bottom w:val="none" w:sz="0" w:space="0" w:color="auto"/>
        <w:right w:val="none" w:sz="0" w:space="0" w:color="auto"/>
      </w:divBdr>
      <w:divsChild>
        <w:div w:id="195697406">
          <w:marLeft w:val="0"/>
          <w:marRight w:val="0"/>
          <w:marTop w:val="0"/>
          <w:marBottom w:val="0"/>
          <w:divBdr>
            <w:top w:val="none" w:sz="0" w:space="0" w:color="auto"/>
            <w:left w:val="none" w:sz="0" w:space="0" w:color="auto"/>
            <w:bottom w:val="none" w:sz="0" w:space="0" w:color="auto"/>
            <w:right w:val="none" w:sz="0" w:space="0" w:color="auto"/>
          </w:divBdr>
          <w:divsChild>
            <w:div w:id="89357521">
              <w:marLeft w:val="0"/>
              <w:marRight w:val="0"/>
              <w:marTop w:val="0"/>
              <w:marBottom w:val="0"/>
              <w:divBdr>
                <w:top w:val="none" w:sz="0" w:space="0" w:color="auto"/>
                <w:left w:val="none" w:sz="0" w:space="0" w:color="auto"/>
                <w:bottom w:val="none" w:sz="0" w:space="0" w:color="auto"/>
                <w:right w:val="none" w:sz="0" w:space="0" w:color="auto"/>
              </w:divBdr>
              <w:divsChild>
                <w:div w:id="2104180067">
                  <w:marLeft w:val="0"/>
                  <w:marRight w:val="0"/>
                  <w:marTop w:val="0"/>
                  <w:marBottom w:val="0"/>
                  <w:divBdr>
                    <w:top w:val="none" w:sz="0" w:space="0" w:color="auto"/>
                    <w:left w:val="none" w:sz="0" w:space="0" w:color="auto"/>
                    <w:bottom w:val="none" w:sz="0" w:space="0" w:color="auto"/>
                    <w:right w:val="none" w:sz="0" w:space="0" w:color="auto"/>
                  </w:divBdr>
                </w:div>
                <w:div w:id="729353485">
                  <w:marLeft w:val="0"/>
                  <w:marRight w:val="0"/>
                  <w:marTop w:val="0"/>
                  <w:marBottom w:val="0"/>
                  <w:divBdr>
                    <w:top w:val="none" w:sz="0" w:space="0" w:color="auto"/>
                    <w:left w:val="none" w:sz="0" w:space="0" w:color="auto"/>
                    <w:bottom w:val="none" w:sz="0" w:space="0" w:color="auto"/>
                    <w:right w:val="none" w:sz="0" w:space="0" w:color="auto"/>
                  </w:divBdr>
                </w:div>
                <w:div w:id="770904391">
                  <w:marLeft w:val="0"/>
                  <w:marRight w:val="0"/>
                  <w:marTop w:val="0"/>
                  <w:marBottom w:val="0"/>
                  <w:divBdr>
                    <w:top w:val="none" w:sz="0" w:space="0" w:color="auto"/>
                    <w:left w:val="none" w:sz="0" w:space="0" w:color="auto"/>
                    <w:bottom w:val="none" w:sz="0" w:space="0" w:color="auto"/>
                    <w:right w:val="none" w:sz="0" w:space="0" w:color="auto"/>
                  </w:divBdr>
                </w:div>
                <w:div w:id="1402407699">
                  <w:marLeft w:val="0"/>
                  <w:marRight w:val="0"/>
                  <w:marTop w:val="0"/>
                  <w:marBottom w:val="0"/>
                  <w:divBdr>
                    <w:top w:val="none" w:sz="0" w:space="0" w:color="auto"/>
                    <w:left w:val="none" w:sz="0" w:space="0" w:color="auto"/>
                    <w:bottom w:val="none" w:sz="0" w:space="0" w:color="auto"/>
                    <w:right w:val="none" w:sz="0" w:space="0" w:color="auto"/>
                  </w:divBdr>
                </w:div>
                <w:div w:id="944993714">
                  <w:marLeft w:val="0"/>
                  <w:marRight w:val="0"/>
                  <w:marTop w:val="0"/>
                  <w:marBottom w:val="0"/>
                  <w:divBdr>
                    <w:top w:val="none" w:sz="0" w:space="0" w:color="auto"/>
                    <w:left w:val="none" w:sz="0" w:space="0" w:color="auto"/>
                    <w:bottom w:val="none" w:sz="0" w:space="0" w:color="auto"/>
                    <w:right w:val="none" w:sz="0" w:space="0" w:color="auto"/>
                  </w:divBdr>
                </w:div>
                <w:div w:id="148747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22404">
      <w:bodyDiv w:val="1"/>
      <w:marLeft w:val="0"/>
      <w:marRight w:val="0"/>
      <w:marTop w:val="0"/>
      <w:marBottom w:val="0"/>
      <w:divBdr>
        <w:top w:val="none" w:sz="0" w:space="0" w:color="auto"/>
        <w:left w:val="none" w:sz="0" w:space="0" w:color="auto"/>
        <w:bottom w:val="none" w:sz="0" w:space="0" w:color="auto"/>
        <w:right w:val="none" w:sz="0" w:space="0" w:color="auto"/>
      </w:divBdr>
      <w:divsChild>
        <w:div w:id="1819490355">
          <w:marLeft w:val="0"/>
          <w:marRight w:val="0"/>
          <w:marTop w:val="0"/>
          <w:marBottom w:val="0"/>
          <w:divBdr>
            <w:top w:val="none" w:sz="0" w:space="0" w:color="auto"/>
            <w:left w:val="none" w:sz="0" w:space="0" w:color="auto"/>
            <w:bottom w:val="none" w:sz="0" w:space="0" w:color="auto"/>
            <w:right w:val="none" w:sz="0" w:space="0" w:color="auto"/>
          </w:divBdr>
          <w:divsChild>
            <w:div w:id="85274259">
              <w:marLeft w:val="0"/>
              <w:marRight w:val="0"/>
              <w:marTop w:val="0"/>
              <w:marBottom w:val="0"/>
              <w:divBdr>
                <w:top w:val="none" w:sz="0" w:space="0" w:color="auto"/>
                <w:left w:val="none" w:sz="0" w:space="0" w:color="auto"/>
                <w:bottom w:val="none" w:sz="0" w:space="0" w:color="auto"/>
                <w:right w:val="none" w:sz="0" w:space="0" w:color="auto"/>
              </w:divBdr>
            </w:div>
            <w:div w:id="1518690942">
              <w:marLeft w:val="0"/>
              <w:marRight w:val="0"/>
              <w:marTop w:val="0"/>
              <w:marBottom w:val="0"/>
              <w:divBdr>
                <w:top w:val="none" w:sz="0" w:space="0" w:color="auto"/>
                <w:left w:val="none" w:sz="0" w:space="0" w:color="auto"/>
                <w:bottom w:val="none" w:sz="0" w:space="0" w:color="auto"/>
                <w:right w:val="none" w:sz="0" w:space="0" w:color="auto"/>
              </w:divBdr>
            </w:div>
            <w:div w:id="616907312">
              <w:marLeft w:val="0"/>
              <w:marRight w:val="0"/>
              <w:marTop w:val="0"/>
              <w:marBottom w:val="0"/>
              <w:divBdr>
                <w:top w:val="none" w:sz="0" w:space="0" w:color="auto"/>
                <w:left w:val="none" w:sz="0" w:space="0" w:color="auto"/>
                <w:bottom w:val="none" w:sz="0" w:space="0" w:color="auto"/>
                <w:right w:val="none" w:sz="0" w:space="0" w:color="auto"/>
              </w:divBdr>
            </w:div>
            <w:div w:id="908461889">
              <w:marLeft w:val="0"/>
              <w:marRight w:val="0"/>
              <w:marTop w:val="0"/>
              <w:marBottom w:val="0"/>
              <w:divBdr>
                <w:top w:val="none" w:sz="0" w:space="0" w:color="auto"/>
                <w:left w:val="none" w:sz="0" w:space="0" w:color="auto"/>
                <w:bottom w:val="none" w:sz="0" w:space="0" w:color="auto"/>
                <w:right w:val="none" w:sz="0" w:space="0" w:color="auto"/>
              </w:divBdr>
            </w:div>
            <w:div w:id="122070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87206">
      <w:bodyDiv w:val="1"/>
      <w:marLeft w:val="0"/>
      <w:marRight w:val="0"/>
      <w:marTop w:val="0"/>
      <w:marBottom w:val="0"/>
      <w:divBdr>
        <w:top w:val="none" w:sz="0" w:space="0" w:color="auto"/>
        <w:left w:val="none" w:sz="0" w:space="0" w:color="auto"/>
        <w:bottom w:val="none" w:sz="0" w:space="0" w:color="auto"/>
        <w:right w:val="none" w:sz="0" w:space="0" w:color="auto"/>
      </w:divBdr>
      <w:divsChild>
        <w:div w:id="1967661229">
          <w:marLeft w:val="0"/>
          <w:marRight w:val="0"/>
          <w:marTop w:val="0"/>
          <w:marBottom w:val="0"/>
          <w:divBdr>
            <w:top w:val="none" w:sz="0" w:space="0" w:color="auto"/>
            <w:left w:val="none" w:sz="0" w:space="0" w:color="auto"/>
            <w:bottom w:val="none" w:sz="0" w:space="0" w:color="auto"/>
            <w:right w:val="none" w:sz="0" w:space="0" w:color="auto"/>
          </w:divBdr>
        </w:div>
        <w:div w:id="359623838">
          <w:marLeft w:val="0"/>
          <w:marRight w:val="0"/>
          <w:marTop w:val="0"/>
          <w:marBottom w:val="0"/>
          <w:divBdr>
            <w:top w:val="none" w:sz="0" w:space="0" w:color="auto"/>
            <w:left w:val="none" w:sz="0" w:space="0" w:color="auto"/>
            <w:bottom w:val="none" w:sz="0" w:space="0" w:color="auto"/>
            <w:right w:val="none" w:sz="0" w:space="0" w:color="auto"/>
          </w:divBdr>
        </w:div>
      </w:divsChild>
    </w:div>
    <w:div w:id="270674997">
      <w:bodyDiv w:val="1"/>
      <w:marLeft w:val="0"/>
      <w:marRight w:val="0"/>
      <w:marTop w:val="0"/>
      <w:marBottom w:val="0"/>
      <w:divBdr>
        <w:top w:val="none" w:sz="0" w:space="0" w:color="auto"/>
        <w:left w:val="none" w:sz="0" w:space="0" w:color="auto"/>
        <w:bottom w:val="none" w:sz="0" w:space="0" w:color="auto"/>
        <w:right w:val="none" w:sz="0" w:space="0" w:color="auto"/>
      </w:divBdr>
    </w:div>
    <w:div w:id="413432615">
      <w:bodyDiv w:val="1"/>
      <w:marLeft w:val="0"/>
      <w:marRight w:val="0"/>
      <w:marTop w:val="0"/>
      <w:marBottom w:val="0"/>
      <w:divBdr>
        <w:top w:val="none" w:sz="0" w:space="0" w:color="auto"/>
        <w:left w:val="none" w:sz="0" w:space="0" w:color="auto"/>
        <w:bottom w:val="none" w:sz="0" w:space="0" w:color="auto"/>
        <w:right w:val="none" w:sz="0" w:space="0" w:color="auto"/>
      </w:divBdr>
      <w:divsChild>
        <w:div w:id="1022169510">
          <w:marLeft w:val="0"/>
          <w:marRight w:val="0"/>
          <w:marTop w:val="0"/>
          <w:marBottom w:val="0"/>
          <w:divBdr>
            <w:top w:val="none" w:sz="0" w:space="0" w:color="auto"/>
            <w:left w:val="none" w:sz="0" w:space="0" w:color="auto"/>
            <w:bottom w:val="none" w:sz="0" w:space="0" w:color="auto"/>
            <w:right w:val="none" w:sz="0" w:space="0" w:color="auto"/>
          </w:divBdr>
          <w:divsChild>
            <w:div w:id="200909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64002">
      <w:bodyDiv w:val="1"/>
      <w:marLeft w:val="0"/>
      <w:marRight w:val="0"/>
      <w:marTop w:val="0"/>
      <w:marBottom w:val="0"/>
      <w:divBdr>
        <w:top w:val="none" w:sz="0" w:space="0" w:color="auto"/>
        <w:left w:val="none" w:sz="0" w:space="0" w:color="auto"/>
        <w:bottom w:val="none" w:sz="0" w:space="0" w:color="auto"/>
        <w:right w:val="none" w:sz="0" w:space="0" w:color="auto"/>
      </w:divBdr>
      <w:divsChild>
        <w:div w:id="2062897180">
          <w:marLeft w:val="0"/>
          <w:marRight w:val="0"/>
          <w:marTop w:val="0"/>
          <w:marBottom w:val="0"/>
          <w:divBdr>
            <w:top w:val="none" w:sz="0" w:space="0" w:color="auto"/>
            <w:left w:val="none" w:sz="0" w:space="0" w:color="auto"/>
            <w:bottom w:val="none" w:sz="0" w:space="0" w:color="auto"/>
            <w:right w:val="none" w:sz="0" w:space="0" w:color="auto"/>
          </w:divBdr>
        </w:div>
        <w:div w:id="1370649175">
          <w:marLeft w:val="0"/>
          <w:marRight w:val="0"/>
          <w:marTop w:val="0"/>
          <w:marBottom w:val="0"/>
          <w:divBdr>
            <w:top w:val="none" w:sz="0" w:space="0" w:color="auto"/>
            <w:left w:val="none" w:sz="0" w:space="0" w:color="auto"/>
            <w:bottom w:val="none" w:sz="0" w:space="0" w:color="auto"/>
            <w:right w:val="none" w:sz="0" w:space="0" w:color="auto"/>
          </w:divBdr>
        </w:div>
        <w:div w:id="247468274">
          <w:marLeft w:val="0"/>
          <w:marRight w:val="0"/>
          <w:marTop w:val="0"/>
          <w:marBottom w:val="0"/>
          <w:divBdr>
            <w:top w:val="none" w:sz="0" w:space="0" w:color="auto"/>
            <w:left w:val="none" w:sz="0" w:space="0" w:color="auto"/>
            <w:bottom w:val="none" w:sz="0" w:space="0" w:color="auto"/>
            <w:right w:val="none" w:sz="0" w:space="0" w:color="auto"/>
          </w:divBdr>
        </w:div>
      </w:divsChild>
    </w:div>
    <w:div w:id="657734644">
      <w:bodyDiv w:val="1"/>
      <w:marLeft w:val="0"/>
      <w:marRight w:val="0"/>
      <w:marTop w:val="0"/>
      <w:marBottom w:val="0"/>
      <w:divBdr>
        <w:top w:val="none" w:sz="0" w:space="0" w:color="auto"/>
        <w:left w:val="none" w:sz="0" w:space="0" w:color="auto"/>
        <w:bottom w:val="none" w:sz="0" w:space="0" w:color="auto"/>
        <w:right w:val="none" w:sz="0" w:space="0" w:color="auto"/>
      </w:divBdr>
    </w:div>
    <w:div w:id="714086899">
      <w:bodyDiv w:val="1"/>
      <w:marLeft w:val="0"/>
      <w:marRight w:val="0"/>
      <w:marTop w:val="0"/>
      <w:marBottom w:val="0"/>
      <w:divBdr>
        <w:top w:val="none" w:sz="0" w:space="0" w:color="auto"/>
        <w:left w:val="none" w:sz="0" w:space="0" w:color="auto"/>
        <w:bottom w:val="none" w:sz="0" w:space="0" w:color="auto"/>
        <w:right w:val="none" w:sz="0" w:space="0" w:color="auto"/>
      </w:divBdr>
      <w:divsChild>
        <w:div w:id="2092698637">
          <w:marLeft w:val="0"/>
          <w:marRight w:val="0"/>
          <w:marTop w:val="0"/>
          <w:marBottom w:val="0"/>
          <w:divBdr>
            <w:top w:val="none" w:sz="0" w:space="0" w:color="auto"/>
            <w:left w:val="none" w:sz="0" w:space="0" w:color="auto"/>
            <w:bottom w:val="none" w:sz="0" w:space="0" w:color="auto"/>
            <w:right w:val="none" w:sz="0" w:space="0" w:color="auto"/>
          </w:divBdr>
        </w:div>
        <w:div w:id="479543722">
          <w:marLeft w:val="0"/>
          <w:marRight w:val="0"/>
          <w:marTop w:val="0"/>
          <w:marBottom w:val="0"/>
          <w:divBdr>
            <w:top w:val="none" w:sz="0" w:space="0" w:color="auto"/>
            <w:left w:val="none" w:sz="0" w:space="0" w:color="auto"/>
            <w:bottom w:val="none" w:sz="0" w:space="0" w:color="auto"/>
            <w:right w:val="none" w:sz="0" w:space="0" w:color="auto"/>
          </w:divBdr>
          <w:divsChild>
            <w:div w:id="928658774">
              <w:marLeft w:val="0"/>
              <w:marRight w:val="0"/>
              <w:marTop w:val="0"/>
              <w:marBottom w:val="0"/>
              <w:divBdr>
                <w:top w:val="none" w:sz="0" w:space="0" w:color="auto"/>
                <w:left w:val="none" w:sz="0" w:space="0" w:color="auto"/>
                <w:bottom w:val="none" w:sz="0" w:space="0" w:color="auto"/>
                <w:right w:val="none" w:sz="0" w:space="0" w:color="auto"/>
              </w:divBdr>
            </w:div>
            <w:div w:id="961888119">
              <w:marLeft w:val="0"/>
              <w:marRight w:val="0"/>
              <w:marTop w:val="0"/>
              <w:marBottom w:val="0"/>
              <w:divBdr>
                <w:top w:val="none" w:sz="0" w:space="0" w:color="auto"/>
                <w:left w:val="none" w:sz="0" w:space="0" w:color="auto"/>
                <w:bottom w:val="none" w:sz="0" w:space="0" w:color="auto"/>
                <w:right w:val="none" w:sz="0" w:space="0" w:color="auto"/>
              </w:divBdr>
            </w:div>
            <w:div w:id="1245141639">
              <w:marLeft w:val="0"/>
              <w:marRight w:val="0"/>
              <w:marTop w:val="0"/>
              <w:marBottom w:val="0"/>
              <w:divBdr>
                <w:top w:val="none" w:sz="0" w:space="0" w:color="auto"/>
                <w:left w:val="none" w:sz="0" w:space="0" w:color="auto"/>
                <w:bottom w:val="none" w:sz="0" w:space="0" w:color="auto"/>
                <w:right w:val="none" w:sz="0" w:space="0" w:color="auto"/>
              </w:divBdr>
            </w:div>
            <w:div w:id="33792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372051">
      <w:bodyDiv w:val="1"/>
      <w:marLeft w:val="0"/>
      <w:marRight w:val="0"/>
      <w:marTop w:val="0"/>
      <w:marBottom w:val="0"/>
      <w:divBdr>
        <w:top w:val="none" w:sz="0" w:space="0" w:color="auto"/>
        <w:left w:val="none" w:sz="0" w:space="0" w:color="auto"/>
        <w:bottom w:val="none" w:sz="0" w:space="0" w:color="auto"/>
        <w:right w:val="none" w:sz="0" w:space="0" w:color="auto"/>
      </w:divBdr>
    </w:div>
    <w:div w:id="769425041">
      <w:bodyDiv w:val="1"/>
      <w:marLeft w:val="0"/>
      <w:marRight w:val="0"/>
      <w:marTop w:val="0"/>
      <w:marBottom w:val="0"/>
      <w:divBdr>
        <w:top w:val="none" w:sz="0" w:space="0" w:color="auto"/>
        <w:left w:val="none" w:sz="0" w:space="0" w:color="auto"/>
        <w:bottom w:val="none" w:sz="0" w:space="0" w:color="auto"/>
        <w:right w:val="none" w:sz="0" w:space="0" w:color="auto"/>
      </w:divBdr>
      <w:divsChild>
        <w:div w:id="594824702">
          <w:marLeft w:val="0"/>
          <w:marRight w:val="0"/>
          <w:marTop w:val="0"/>
          <w:marBottom w:val="0"/>
          <w:divBdr>
            <w:top w:val="none" w:sz="0" w:space="0" w:color="auto"/>
            <w:left w:val="none" w:sz="0" w:space="0" w:color="auto"/>
            <w:bottom w:val="none" w:sz="0" w:space="0" w:color="auto"/>
            <w:right w:val="none" w:sz="0" w:space="0" w:color="auto"/>
          </w:divBdr>
        </w:div>
      </w:divsChild>
    </w:div>
    <w:div w:id="775054429">
      <w:bodyDiv w:val="1"/>
      <w:marLeft w:val="0"/>
      <w:marRight w:val="0"/>
      <w:marTop w:val="0"/>
      <w:marBottom w:val="0"/>
      <w:divBdr>
        <w:top w:val="none" w:sz="0" w:space="0" w:color="auto"/>
        <w:left w:val="none" w:sz="0" w:space="0" w:color="auto"/>
        <w:bottom w:val="none" w:sz="0" w:space="0" w:color="auto"/>
        <w:right w:val="none" w:sz="0" w:space="0" w:color="auto"/>
      </w:divBdr>
      <w:divsChild>
        <w:div w:id="1761021137">
          <w:marLeft w:val="0"/>
          <w:marRight w:val="0"/>
          <w:marTop w:val="0"/>
          <w:marBottom w:val="0"/>
          <w:divBdr>
            <w:top w:val="none" w:sz="0" w:space="0" w:color="auto"/>
            <w:left w:val="none" w:sz="0" w:space="0" w:color="auto"/>
            <w:bottom w:val="none" w:sz="0" w:space="0" w:color="auto"/>
            <w:right w:val="none" w:sz="0" w:space="0" w:color="auto"/>
          </w:divBdr>
        </w:div>
      </w:divsChild>
    </w:div>
    <w:div w:id="793015814">
      <w:bodyDiv w:val="1"/>
      <w:marLeft w:val="0"/>
      <w:marRight w:val="0"/>
      <w:marTop w:val="0"/>
      <w:marBottom w:val="0"/>
      <w:divBdr>
        <w:top w:val="none" w:sz="0" w:space="0" w:color="auto"/>
        <w:left w:val="none" w:sz="0" w:space="0" w:color="auto"/>
        <w:bottom w:val="none" w:sz="0" w:space="0" w:color="auto"/>
        <w:right w:val="none" w:sz="0" w:space="0" w:color="auto"/>
      </w:divBdr>
      <w:divsChild>
        <w:div w:id="1919484772">
          <w:marLeft w:val="0"/>
          <w:marRight w:val="0"/>
          <w:marTop w:val="0"/>
          <w:marBottom w:val="0"/>
          <w:divBdr>
            <w:top w:val="none" w:sz="0" w:space="0" w:color="auto"/>
            <w:left w:val="none" w:sz="0" w:space="0" w:color="auto"/>
            <w:bottom w:val="none" w:sz="0" w:space="0" w:color="auto"/>
            <w:right w:val="none" w:sz="0" w:space="0" w:color="auto"/>
          </w:divBdr>
        </w:div>
      </w:divsChild>
    </w:div>
    <w:div w:id="1150288113">
      <w:bodyDiv w:val="1"/>
      <w:marLeft w:val="0"/>
      <w:marRight w:val="0"/>
      <w:marTop w:val="0"/>
      <w:marBottom w:val="0"/>
      <w:divBdr>
        <w:top w:val="none" w:sz="0" w:space="0" w:color="auto"/>
        <w:left w:val="none" w:sz="0" w:space="0" w:color="auto"/>
        <w:bottom w:val="none" w:sz="0" w:space="0" w:color="auto"/>
        <w:right w:val="none" w:sz="0" w:space="0" w:color="auto"/>
      </w:divBdr>
      <w:divsChild>
        <w:div w:id="1463423366">
          <w:marLeft w:val="0"/>
          <w:marRight w:val="0"/>
          <w:marTop w:val="0"/>
          <w:marBottom w:val="0"/>
          <w:divBdr>
            <w:top w:val="none" w:sz="0" w:space="0" w:color="auto"/>
            <w:left w:val="none" w:sz="0" w:space="0" w:color="auto"/>
            <w:bottom w:val="none" w:sz="0" w:space="0" w:color="auto"/>
            <w:right w:val="none" w:sz="0" w:space="0" w:color="auto"/>
          </w:divBdr>
          <w:divsChild>
            <w:div w:id="3727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860841">
      <w:bodyDiv w:val="1"/>
      <w:marLeft w:val="0"/>
      <w:marRight w:val="0"/>
      <w:marTop w:val="0"/>
      <w:marBottom w:val="0"/>
      <w:divBdr>
        <w:top w:val="none" w:sz="0" w:space="0" w:color="auto"/>
        <w:left w:val="none" w:sz="0" w:space="0" w:color="auto"/>
        <w:bottom w:val="none" w:sz="0" w:space="0" w:color="auto"/>
        <w:right w:val="none" w:sz="0" w:space="0" w:color="auto"/>
      </w:divBdr>
      <w:divsChild>
        <w:div w:id="1492939175">
          <w:marLeft w:val="0"/>
          <w:marRight w:val="0"/>
          <w:marTop w:val="0"/>
          <w:marBottom w:val="0"/>
          <w:divBdr>
            <w:top w:val="none" w:sz="0" w:space="0" w:color="auto"/>
            <w:left w:val="none" w:sz="0" w:space="0" w:color="auto"/>
            <w:bottom w:val="none" w:sz="0" w:space="0" w:color="auto"/>
            <w:right w:val="none" w:sz="0" w:space="0" w:color="auto"/>
          </w:divBdr>
          <w:divsChild>
            <w:div w:id="1139952751">
              <w:marLeft w:val="0"/>
              <w:marRight w:val="0"/>
              <w:marTop w:val="0"/>
              <w:marBottom w:val="0"/>
              <w:divBdr>
                <w:top w:val="none" w:sz="0" w:space="0" w:color="auto"/>
                <w:left w:val="none" w:sz="0" w:space="0" w:color="auto"/>
                <w:bottom w:val="none" w:sz="0" w:space="0" w:color="auto"/>
                <w:right w:val="none" w:sz="0" w:space="0" w:color="auto"/>
              </w:divBdr>
              <w:divsChild>
                <w:div w:id="87583676">
                  <w:marLeft w:val="0"/>
                  <w:marRight w:val="0"/>
                  <w:marTop w:val="0"/>
                  <w:marBottom w:val="0"/>
                  <w:divBdr>
                    <w:top w:val="none" w:sz="0" w:space="0" w:color="auto"/>
                    <w:left w:val="none" w:sz="0" w:space="0" w:color="auto"/>
                    <w:bottom w:val="none" w:sz="0" w:space="0" w:color="auto"/>
                    <w:right w:val="none" w:sz="0" w:space="0" w:color="auto"/>
                  </w:divBdr>
                </w:div>
                <w:div w:id="1151140255">
                  <w:marLeft w:val="0"/>
                  <w:marRight w:val="0"/>
                  <w:marTop w:val="0"/>
                  <w:marBottom w:val="0"/>
                  <w:divBdr>
                    <w:top w:val="none" w:sz="0" w:space="0" w:color="auto"/>
                    <w:left w:val="none" w:sz="0" w:space="0" w:color="auto"/>
                    <w:bottom w:val="none" w:sz="0" w:space="0" w:color="auto"/>
                    <w:right w:val="none" w:sz="0" w:space="0" w:color="auto"/>
                  </w:divBdr>
                </w:div>
                <w:div w:id="1202865598">
                  <w:marLeft w:val="0"/>
                  <w:marRight w:val="0"/>
                  <w:marTop w:val="0"/>
                  <w:marBottom w:val="0"/>
                  <w:divBdr>
                    <w:top w:val="none" w:sz="0" w:space="0" w:color="auto"/>
                    <w:left w:val="none" w:sz="0" w:space="0" w:color="auto"/>
                    <w:bottom w:val="none" w:sz="0" w:space="0" w:color="auto"/>
                    <w:right w:val="none" w:sz="0" w:space="0" w:color="auto"/>
                  </w:divBdr>
                </w:div>
                <w:div w:id="89356973">
                  <w:marLeft w:val="0"/>
                  <w:marRight w:val="0"/>
                  <w:marTop w:val="0"/>
                  <w:marBottom w:val="0"/>
                  <w:divBdr>
                    <w:top w:val="none" w:sz="0" w:space="0" w:color="auto"/>
                    <w:left w:val="none" w:sz="0" w:space="0" w:color="auto"/>
                    <w:bottom w:val="none" w:sz="0" w:space="0" w:color="auto"/>
                    <w:right w:val="none" w:sz="0" w:space="0" w:color="auto"/>
                  </w:divBdr>
                </w:div>
                <w:div w:id="1584755973">
                  <w:marLeft w:val="0"/>
                  <w:marRight w:val="0"/>
                  <w:marTop w:val="0"/>
                  <w:marBottom w:val="0"/>
                  <w:divBdr>
                    <w:top w:val="none" w:sz="0" w:space="0" w:color="auto"/>
                    <w:left w:val="none" w:sz="0" w:space="0" w:color="auto"/>
                    <w:bottom w:val="none" w:sz="0" w:space="0" w:color="auto"/>
                    <w:right w:val="none" w:sz="0" w:space="0" w:color="auto"/>
                  </w:divBdr>
                </w:div>
                <w:div w:id="1303844941">
                  <w:marLeft w:val="0"/>
                  <w:marRight w:val="0"/>
                  <w:marTop w:val="0"/>
                  <w:marBottom w:val="0"/>
                  <w:divBdr>
                    <w:top w:val="none" w:sz="0" w:space="0" w:color="auto"/>
                    <w:left w:val="none" w:sz="0" w:space="0" w:color="auto"/>
                    <w:bottom w:val="none" w:sz="0" w:space="0" w:color="auto"/>
                    <w:right w:val="none" w:sz="0" w:space="0" w:color="auto"/>
                  </w:divBdr>
                </w:div>
                <w:div w:id="146893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3829">
      <w:bodyDiv w:val="1"/>
      <w:marLeft w:val="0"/>
      <w:marRight w:val="0"/>
      <w:marTop w:val="0"/>
      <w:marBottom w:val="0"/>
      <w:divBdr>
        <w:top w:val="none" w:sz="0" w:space="0" w:color="auto"/>
        <w:left w:val="none" w:sz="0" w:space="0" w:color="auto"/>
        <w:bottom w:val="none" w:sz="0" w:space="0" w:color="auto"/>
        <w:right w:val="none" w:sz="0" w:space="0" w:color="auto"/>
      </w:divBdr>
      <w:divsChild>
        <w:div w:id="1095905509">
          <w:marLeft w:val="0"/>
          <w:marRight w:val="0"/>
          <w:marTop w:val="0"/>
          <w:marBottom w:val="0"/>
          <w:divBdr>
            <w:top w:val="none" w:sz="0" w:space="0" w:color="auto"/>
            <w:left w:val="none" w:sz="0" w:space="0" w:color="auto"/>
            <w:bottom w:val="none" w:sz="0" w:space="0" w:color="auto"/>
            <w:right w:val="none" w:sz="0" w:space="0" w:color="auto"/>
          </w:divBdr>
          <w:divsChild>
            <w:div w:id="81487191">
              <w:marLeft w:val="0"/>
              <w:marRight w:val="0"/>
              <w:marTop w:val="0"/>
              <w:marBottom w:val="0"/>
              <w:divBdr>
                <w:top w:val="none" w:sz="0" w:space="0" w:color="auto"/>
                <w:left w:val="none" w:sz="0" w:space="0" w:color="auto"/>
                <w:bottom w:val="none" w:sz="0" w:space="0" w:color="auto"/>
                <w:right w:val="none" w:sz="0" w:space="0" w:color="auto"/>
              </w:divBdr>
            </w:div>
            <w:div w:id="1329559387">
              <w:marLeft w:val="0"/>
              <w:marRight w:val="0"/>
              <w:marTop w:val="0"/>
              <w:marBottom w:val="0"/>
              <w:divBdr>
                <w:top w:val="none" w:sz="0" w:space="0" w:color="auto"/>
                <w:left w:val="none" w:sz="0" w:space="0" w:color="auto"/>
                <w:bottom w:val="none" w:sz="0" w:space="0" w:color="auto"/>
                <w:right w:val="none" w:sz="0" w:space="0" w:color="auto"/>
              </w:divBdr>
            </w:div>
            <w:div w:id="404232343">
              <w:marLeft w:val="0"/>
              <w:marRight w:val="0"/>
              <w:marTop w:val="0"/>
              <w:marBottom w:val="0"/>
              <w:divBdr>
                <w:top w:val="none" w:sz="0" w:space="0" w:color="auto"/>
                <w:left w:val="none" w:sz="0" w:space="0" w:color="auto"/>
                <w:bottom w:val="none" w:sz="0" w:space="0" w:color="auto"/>
                <w:right w:val="none" w:sz="0" w:space="0" w:color="auto"/>
              </w:divBdr>
            </w:div>
            <w:div w:id="1316491174">
              <w:marLeft w:val="0"/>
              <w:marRight w:val="0"/>
              <w:marTop w:val="0"/>
              <w:marBottom w:val="0"/>
              <w:divBdr>
                <w:top w:val="none" w:sz="0" w:space="0" w:color="auto"/>
                <w:left w:val="none" w:sz="0" w:space="0" w:color="auto"/>
                <w:bottom w:val="none" w:sz="0" w:space="0" w:color="auto"/>
                <w:right w:val="none" w:sz="0" w:space="0" w:color="auto"/>
              </w:divBdr>
            </w:div>
            <w:div w:id="1444878479">
              <w:marLeft w:val="0"/>
              <w:marRight w:val="0"/>
              <w:marTop w:val="0"/>
              <w:marBottom w:val="0"/>
              <w:divBdr>
                <w:top w:val="none" w:sz="0" w:space="0" w:color="auto"/>
                <w:left w:val="none" w:sz="0" w:space="0" w:color="auto"/>
                <w:bottom w:val="none" w:sz="0" w:space="0" w:color="auto"/>
                <w:right w:val="none" w:sz="0" w:space="0" w:color="auto"/>
              </w:divBdr>
            </w:div>
            <w:div w:id="612395353">
              <w:marLeft w:val="0"/>
              <w:marRight w:val="0"/>
              <w:marTop w:val="0"/>
              <w:marBottom w:val="0"/>
              <w:divBdr>
                <w:top w:val="none" w:sz="0" w:space="0" w:color="auto"/>
                <w:left w:val="none" w:sz="0" w:space="0" w:color="auto"/>
                <w:bottom w:val="none" w:sz="0" w:space="0" w:color="auto"/>
                <w:right w:val="none" w:sz="0" w:space="0" w:color="auto"/>
              </w:divBdr>
            </w:div>
            <w:div w:id="84189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905536">
      <w:bodyDiv w:val="1"/>
      <w:marLeft w:val="0"/>
      <w:marRight w:val="0"/>
      <w:marTop w:val="0"/>
      <w:marBottom w:val="0"/>
      <w:divBdr>
        <w:top w:val="none" w:sz="0" w:space="0" w:color="auto"/>
        <w:left w:val="none" w:sz="0" w:space="0" w:color="auto"/>
        <w:bottom w:val="none" w:sz="0" w:space="0" w:color="auto"/>
        <w:right w:val="none" w:sz="0" w:space="0" w:color="auto"/>
      </w:divBdr>
      <w:divsChild>
        <w:div w:id="169031549">
          <w:marLeft w:val="0"/>
          <w:marRight w:val="0"/>
          <w:marTop w:val="0"/>
          <w:marBottom w:val="0"/>
          <w:divBdr>
            <w:top w:val="none" w:sz="0" w:space="0" w:color="auto"/>
            <w:left w:val="none" w:sz="0" w:space="0" w:color="auto"/>
            <w:bottom w:val="none" w:sz="0" w:space="0" w:color="auto"/>
            <w:right w:val="none" w:sz="0" w:space="0" w:color="auto"/>
          </w:divBdr>
          <w:divsChild>
            <w:div w:id="11674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6901">
      <w:bodyDiv w:val="1"/>
      <w:marLeft w:val="0"/>
      <w:marRight w:val="0"/>
      <w:marTop w:val="0"/>
      <w:marBottom w:val="0"/>
      <w:divBdr>
        <w:top w:val="none" w:sz="0" w:space="0" w:color="auto"/>
        <w:left w:val="none" w:sz="0" w:space="0" w:color="auto"/>
        <w:bottom w:val="none" w:sz="0" w:space="0" w:color="auto"/>
        <w:right w:val="none" w:sz="0" w:space="0" w:color="auto"/>
      </w:divBdr>
      <w:divsChild>
        <w:div w:id="370620195">
          <w:marLeft w:val="0"/>
          <w:marRight w:val="0"/>
          <w:marTop w:val="0"/>
          <w:marBottom w:val="0"/>
          <w:divBdr>
            <w:top w:val="none" w:sz="0" w:space="0" w:color="auto"/>
            <w:left w:val="none" w:sz="0" w:space="0" w:color="auto"/>
            <w:bottom w:val="none" w:sz="0" w:space="0" w:color="auto"/>
            <w:right w:val="none" w:sz="0" w:space="0" w:color="auto"/>
          </w:divBdr>
        </w:div>
      </w:divsChild>
    </w:div>
    <w:div w:id="1393426821">
      <w:bodyDiv w:val="1"/>
      <w:marLeft w:val="0"/>
      <w:marRight w:val="0"/>
      <w:marTop w:val="0"/>
      <w:marBottom w:val="0"/>
      <w:divBdr>
        <w:top w:val="none" w:sz="0" w:space="0" w:color="auto"/>
        <w:left w:val="none" w:sz="0" w:space="0" w:color="auto"/>
        <w:bottom w:val="none" w:sz="0" w:space="0" w:color="auto"/>
        <w:right w:val="none" w:sz="0" w:space="0" w:color="auto"/>
      </w:divBdr>
      <w:divsChild>
        <w:div w:id="625430262">
          <w:marLeft w:val="0"/>
          <w:marRight w:val="0"/>
          <w:marTop w:val="0"/>
          <w:marBottom w:val="0"/>
          <w:divBdr>
            <w:top w:val="none" w:sz="0" w:space="0" w:color="auto"/>
            <w:left w:val="none" w:sz="0" w:space="0" w:color="auto"/>
            <w:bottom w:val="none" w:sz="0" w:space="0" w:color="auto"/>
            <w:right w:val="none" w:sz="0" w:space="0" w:color="auto"/>
          </w:divBdr>
          <w:divsChild>
            <w:div w:id="209473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53330">
      <w:bodyDiv w:val="1"/>
      <w:marLeft w:val="0"/>
      <w:marRight w:val="0"/>
      <w:marTop w:val="0"/>
      <w:marBottom w:val="0"/>
      <w:divBdr>
        <w:top w:val="none" w:sz="0" w:space="0" w:color="auto"/>
        <w:left w:val="none" w:sz="0" w:space="0" w:color="auto"/>
        <w:bottom w:val="none" w:sz="0" w:space="0" w:color="auto"/>
        <w:right w:val="none" w:sz="0" w:space="0" w:color="auto"/>
      </w:divBdr>
      <w:divsChild>
        <w:div w:id="1546679793">
          <w:marLeft w:val="0"/>
          <w:marRight w:val="0"/>
          <w:marTop w:val="0"/>
          <w:marBottom w:val="0"/>
          <w:divBdr>
            <w:top w:val="none" w:sz="0" w:space="0" w:color="auto"/>
            <w:left w:val="none" w:sz="0" w:space="0" w:color="auto"/>
            <w:bottom w:val="none" w:sz="0" w:space="0" w:color="auto"/>
            <w:right w:val="none" w:sz="0" w:space="0" w:color="auto"/>
          </w:divBdr>
          <w:divsChild>
            <w:div w:id="14251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95221">
      <w:bodyDiv w:val="1"/>
      <w:marLeft w:val="0"/>
      <w:marRight w:val="0"/>
      <w:marTop w:val="0"/>
      <w:marBottom w:val="0"/>
      <w:divBdr>
        <w:top w:val="none" w:sz="0" w:space="0" w:color="auto"/>
        <w:left w:val="none" w:sz="0" w:space="0" w:color="auto"/>
        <w:bottom w:val="none" w:sz="0" w:space="0" w:color="auto"/>
        <w:right w:val="none" w:sz="0" w:space="0" w:color="auto"/>
      </w:divBdr>
      <w:divsChild>
        <w:div w:id="1883130434">
          <w:marLeft w:val="0"/>
          <w:marRight w:val="0"/>
          <w:marTop w:val="0"/>
          <w:marBottom w:val="0"/>
          <w:divBdr>
            <w:top w:val="none" w:sz="0" w:space="0" w:color="auto"/>
            <w:left w:val="none" w:sz="0" w:space="0" w:color="auto"/>
            <w:bottom w:val="none" w:sz="0" w:space="0" w:color="auto"/>
            <w:right w:val="none" w:sz="0" w:space="0" w:color="auto"/>
          </w:divBdr>
          <w:divsChild>
            <w:div w:id="104899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6591">
      <w:bodyDiv w:val="1"/>
      <w:marLeft w:val="0"/>
      <w:marRight w:val="0"/>
      <w:marTop w:val="0"/>
      <w:marBottom w:val="0"/>
      <w:divBdr>
        <w:top w:val="none" w:sz="0" w:space="0" w:color="auto"/>
        <w:left w:val="none" w:sz="0" w:space="0" w:color="auto"/>
        <w:bottom w:val="none" w:sz="0" w:space="0" w:color="auto"/>
        <w:right w:val="none" w:sz="0" w:space="0" w:color="auto"/>
      </w:divBdr>
      <w:divsChild>
        <w:div w:id="1103039628">
          <w:marLeft w:val="0"/>
          <w:marRight w:val="0"/>
          <w:marTop w:val="0"/>
          <w:marBottom w:val="0"/>
          <w:divBdr>
            <w:top w:val="none" w:sz="0" w:space="0" w:color="auto"/>
            <w:left w:val="none" w:sz="0" w:space="0" w:color="auto"/>
            <w:bottom w:val="none" w:sz="0" w:space="0" w:color="auto"/>
            <w:right w:val="none" w:sz="0" w:space="0" w:color="auto"/>
          </w:divBdr>
          <w:divsChild>
            <w:div w:id="1592662751">
              <w:marLeft w:val="0"/>
              <w:marRight w:val="0"/>
              <w:marTop w:val="0"/>
              <w:marBottom w:val="0"/>
              <w:divBdr>
                <w:top w:val="none" w:sz="0" w:space="0" w:color="auto"/>
                <w:left w:val="none" w:sz="0" w:space="0" w:color="auto"/>
                <w:bottom w:val="none" w:sz="0" w:space="0" w:color="auto"/>
                <w:right w:val="none" w:sz="0" w:space="0" w:color="auto"/>
              </w:divBdr>
            </w:div>
            <w:div w:id="180658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92543">
      <w:bodyDiv w:val="1"/>
      <w:marLeft w:val="0"/>
      <w:marRight w:val="0"/>
      <w:marTop w:val="0"/>
      <w:marBottom w:val="0"/>
      <w:divBdr>
        <w:top w:val="none" w:sz="0" w:space="0" w:color="auto"/>
        <w:left w:val="none" w:sz="0" w:space="0" w:color="auto"/>
        <w:bottom w:val="none" w:sz="0" w:space="0" w:color="auto"/>
        <w:right w:val="none" w:sz="0" w:space="0" w:color="auto"/>
      </w:divBdr>
      <w:divsChild>
        <w:div w:id="940719965">
          <w:marLeft w:val="0"/>
          <w:marRight w:val="0"/>
          <w:marTop w:val="0"/>
          <w:marBottom w:val="0"/>
          <w:divBdr>
            <w:top w:val="none" w:sz="0" w:space="0" w:color="auto"/>
            <w:left w:val="none" w:sz="0" w:space="0" w:color="auto"/>
            <w:bottom w:val="none" w:sz="0" w:space="0" w:color="auto"/>
            <w:right w:val="none" w:sz="0" w:space="0" w:color="auto"/>
          </w:divBdr>
          <w:divsChild>
            <w:div w:id="185259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05595">
      <w:bodyDiv w:val="1"/>
      <w:marLeft w:val="0"/>
      <w:marRight w:val="0"/>
      <w:marTop w:val="0"/>
      <w:marBottom w:val="0"/>
      <w:divBdr>
        <w:top w:val="none" w:sz="0" w:space="0" w:color="auto"/>
        <w:left w:val="none" w:sz="0" w:space="0" w:color="auto"/>
        <w:bottom w:val="none" w:sz="0" w:space="0" w:color="auto"/>
        <w:right w:val="none" w:sz="0" w:space="0" w:color="auto"/>
      </w:divBdr>
    </w:div>
    <w:div w:id="2102946660">
      <w:bodyDiv w:val="1"/>
      <w:marLeft w:val="0"/>
      <w:marRight w:val="0"/>
      <w:marTop w:val="0"/>
      <w:marBottom w:val="0"/>
      <w:divBdr>
        <w:top w:val="none" w:sz="0" w:space="0" w:color="auto"/>
        <w:left w:val="none" w:sz="0" w:space="0" w:color="auto"/>
        <w:bottom w:val="none" w:sz="0" w:space="0" w:color="auto"/>
        <w:right w:val="none" w:sz="0" w:space="0" w:color="auto"/>
      </w:divBdr>
      <w:divsChild>
        <w:div w:id="309789059">
          <w:marLeft w:val="0"/>
          <w:marRight w:val="0"/>
          <w:marTop w:val="0"/>
          <w:marBottom w:val="0"/>
          <w:divBdr>
            <w:top w:val="none" w:sz="0" w:space="0" w:color="auto"/>
            <w:left w:val="none" w:sz="0" w:space="0" w:color="auto"/>
            <w:bottom w:val="none" w:sz="0" w:space="0" w:color="auto"/>
            <w:right w:val="none" w:sz="0" w:space="0" w:color="auto"/>
          </w:divBdr>
          <w:divsChild>
            <w:div w:id="1994600614">
              <w:marLeft w:val="0"/>
              <w:marRight w:val="0"/>
              <w:marTop w:val="0"/>
              <w:marBottom w:val="0"/>
              <w:divBdr>
                <w:top w:val="none" w:sz="0" w:space="0" w:color="auto"/>
                <w:left w:val="none" w:sz="0" w:space="0" w:color="auto"/>
                <w:bottom w:val="none" w:sz="0" w:space="0" w:color="auto"/>
                <w:right w:val="none" w:sz="0" w:space="0" w:color="auto"/>
              </w:divBdr>
            </w:div>
            <w:div w:id="14787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91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4.png"/><Relationship Id="rId21" Type="http://schemas.openxmlformats.org/officeDocument/2006/relationships/image" Target="media/image3.png"/><Relationship Id="rId42" Type="http://schemas.openxmlformats.org/officeDocument/2006/relationships/hyperlink" Target="https://www.icsm.gov.au/publications/guideline-installation-and-documentation-survey-control-marks-v22" TargetMode="External"/><Relationship Id="rId47" Type="http://schemas.openxmlformats.org/officeDocument/2006/relationships/hyperlink" Target="https://un-ggim-ap.org/sites/default/files/media/docs/APRGP2023_AnalysisReport.pdf" TargetMode="External"/><Relationship Id="rId63" Type="http://schemas.openxmlformats.org/officeDocument/2006/relationships/hyperlink" Target="https://www.icsm.gov.au/publications/australian-geospatial-reference-system-compendium"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www.linz.govt.nz/sites/default/files/factsheet_modernising-height-data_20170913.pdf" TargetMode="External"/><Relationship Id="rId11" Type="http://schemas.openxmlformats.org/officeDocument/2006/relationships/image" Target="media/image1.png"/><Relationship Id="rId24" Type="http://schemas.microsoft.com/office/2016/09/relationships/commentsIds" Target="commentsIds.xml"/><Relationship Id="rId32" Type="http://schemas.openxmlformats.org/officeDocument/2006/relationships/hyperlink" Target="https://ggim.un.org/UN-IGIF/documents/SP3-Appendices-19Jun2020-GLOBAL-CONSULTATION.pdf" TargetMode="External"/><Relationship Id="rId37" Type="http://schemas.openxmlformats.org/officeDocument/2006/relationships/hyperlink" Target="https://frontiersi.com.au/wp-content/uploads/2018/08/SBAS-Economic-Benefits-Report.pdf" TargetMode="External"/><Relationship Id="rId40" Type="http://schemas.openxmlformats.org/officeDocument/2006/relationships/hyperlink" Target="https://ggim.un.org/UN-IGIF/documents/SP1%20-%20Appendices%2013Dec2019%20GLOBAL%20CONSULTATION.pdf" TargetMode="External"/><Relationship Id="rId45" Type="http://schemas.openxmlformats.org/officeDocument/2006/relationships/hyperlink" Target="https://www.ga.gov.au/scientific-topics/positioning-navigation/geodesy/auspos" TargetMode="External"/><Relationship Id="rId53" Type="http://schemas.openxmlformats.org/officeDocument/2006/relationships/hyperlink" Target="https://ggim.un.org/UNGGCE/documents/2_2_1%20-%20How%20to%20undertake%20a%20national%20geodetic%20adjustment.pptx" TargetMode="External"/><Relationship Id="rId58" Type="http://schemas.openxmlformats.org/officeDocument/2006/relationships/hyperlink" Target="https://youtu.be/WcwKv-vWUtk" TargetMode="External"/><Relationship Id="rId66" Type="http://schemas.openxmlformats.org/officeDocument/2006/relationships/hyperlink" Target="https://www.icsm.gov.au/publications/australian-geospatial-reference-system-compendium" TargetMode="External"/><Relationship Id="rId5" Type="http://schemas.openxmlformats.org/officeDocument/2006/relationships/numbering" Target="numbering.xml"/><Relationship Id="rId61" Type="http://schemas.openxmlformats.org/officeDocument/2006/relationships/hyperlink" Target="https://ggim.un.org/UNGGCE/documents/3_1_2%20-%20Example%20-%20Creating%20transformation%20parameters.pptx" TargetMode="External"/><Relationship Id="rId19" Type="http://schemas.openxmlformats.org/officeDocument/2006/relationships/header" Target="header3.xml"/><Relationship Id="rId14" Type="http://schemas.openxmlformats.org/officeDocument/2006/relationships/hyperlink" Target="mailto:nicholas.brown@un.org" TargetMode="External"/><Relationship Id="rId22" Type="http://schemas.openxmlformats.org/officeDocument/2006/relationships/comments" Target="comments.xml"/><Relationship Id="rId27" Type="http://schemas.openxmlformats.org/officeDocument/2006/relationships/hyperlink" Target="https://ggim.un.org/UNGGCE/documents/4_1_1%20-%20Communications.pptx" TargetMode="External"/><Relationship Id="rId30" Type="http://schemas.openxmlformats.org/officeDocument/2006/relationships/hyperlink" Target="https://ggim.un.org/UN-IGIF/documents/SP1%20-%20Appendices%2013Dec2019%20GLOBAL%20CONSULTATION.pdf" TargetMode="External"/><Relationship Id="rId35" Type="http://schemas.openxmlformats.org/officeDocument/2006/relationships/hyperlink" Target="https://ggim.un.org/UNGGCE/documents/20250310%20Business%20Case%20PNT%20in%20Government%20-%20Australia.pdf" TargetMode="External"/><Relationship Id="rId43" Type="http://schemas.openxmlformats.org/officeDocument/2006/relationships/hyperlink" Target="https://www.icsm.gov.au/publications/australian-geospatial-reference-system-compendium" TargetMode="External"/><Relationship Id="rId48" Type="http://schemas.openxmlformats.org/officeDocument/2006/relationships/hyperlink" Target="https://www.legislation.gov.au/F2017L01352/latest/downloads" TargetMode="External"/><Relationship Id="rId56" Type="http://schemas.openxmlformats.org/officeDocument/2006/relationships/hyperlink" Target="https://youtu.be/_iFg3Ho_cRI" TargetMode="External"/><Relationship Id="rId64" Type="http://schemas.openxmlformats.org/officeDocument/2006/relationships/hyperlink" Target="https://www.icsm.gov.au/publications/australian-geospatial-reference-system-compendium" TargetMode="External"/><Relationship Id="rId69"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https://ggim.un.org/UNGGCE/documents/1_2_3%20-%20Aligning%20national%20geodetic%20datums%20to%20ITRF.pptx"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1.xml"/><Relationship Id="rId25" Type="http://schemas.microsoft.com/office/2018/08/relationships/commentsExtensible" Target="commentsExtensible.xml"/><Relationship Id="rId33" Type="http://schemas.openxmlformats.org/officeDocument/2006/relationships/hyperlink" Target="https://ggim.un.org/UNGGCE/documents/4_2_1%20-%20WHAT%20Developing%20business%20cases%20&amp;%20Group%20Activity.pptx" TargetMode="External"/><Relationship Id="rId38" Type="http://schemas.openxmlformats.org/officeDocument/2006/relationships/hyperlink" Target="https://www.euspa.europa.eu/sites/default/files/external/publications/euspa_market_report_2024.pdf" TargetMode="External"/><Relationship Id="rId46" Type="http://schemas.openxmlformats.org/officeDocument/2006/relationships/hyperlink" Target="https://geodesy.noaa.gov/OPUS/" TargetMode="External"/><Relationship Id="rId59" Type="http://schemas.openxmlformats.org/officeDocument/2006/relationships/hyperlink" Target="https://youtu.be/WZN38NrPBeY" TargetMode="External"/><Relationship Id="rId67" Type="http://schemas.openxmlformats.org/officeDocument/2006/relationships/hyperlink" Target="https://ggim.un.org/UNGGCE/documents/3_2_1%20-%20Height%20Datums%20and%20Geoid%20Models.pptx" TargetMode="External"/><Relationship Id="rId20" Type="http://schemas.openxmlformats.org/officeDocument/2006/relationships/footer" Target="footer3.xml"/><Relationship Id="rId41" Type="http://schemas.openxmlformats.org/officeDocument/2006/relationships/hyperlink" Target="https://files.igs.org/pub/resource/guidelines/Guidelines_for_Continuously_Operating_Reference_Stations_in_the_IGS_v1.0.pdf" TargetMode="External"/><Relationship Id="rId54" Type="http://schemas.openxmlformats.org/officeDocument/2006/relationships/hyperlink" Target="https://www.youtube.com/watch?v=T5YB_1Jpjp0" TargetMode="External"/><Relationship Id="rId62" Type="http://schemas.openxmlformats.org/officeDocument/2006/relationships/hyperlink" Target="https://ggim.un.org/UNGGCE/documents/3_1_2%20-%20Example%20-%20Creating%20transformation%20parameters.pptx"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microsoft.com/office/2011/relationships/commentsExtended" Target="commentsExtended.xml"/><Relationship Id="rId28" Type="http://schemas.openxmlformats.org/officeDocument/2006/relationships/hyperlink" Target="https://www.icsm.gov.au/datum/gda2020-fact-sheets" TargetMode="External"/><Relationship Id="rId36" Type="http://schemas.openxmlformats.org/officeDocument/2006/relationships/hyperlink" Target="https://www.ga.gov.au/scientific-topics/positioning-navigation/positioning-australia/case-studies" TargetMode="External"/><Relationship Id="rId49" Type="http://schemas.openxmlformats.org/officeDocument/2006/relationships/hyperlink" Target="https://www.icsm.gov.au/publications/australian-geospatial-reference-system-compendium" TargetMode="External"/><Relationship Id="rId57" Type="http://schemas.openxmlformats.org/officeDocument/2006/relationships/hyperlink" Target="https://youtu.be/2yQCWblrQGs" TargetMode="External"/><Relationship Id="rId10" Type="http://schemas.openxmlformats.org/officeDocument/2006/relationships/endnotes" Target="endnotes.xml"/><Relationship Id="rId31" Type="http://schemas.openxmlformats.org/officeDocument/2006/relationships/hyperlink" Target="https://ggim.un.org/UNGGCE/documents/4_3_1%20-%20Governance.pptx" TargetMode="External"/><Relationship Id="rId44" Type="http://schemas.openxmlformats.org/officeDocument/2006/relationships/hyperlink" Target="https://www.ga.gov.au/scientific-topics/positioning-navigation/positioning-australia/geodesy/asia-pacific-reference-frame" TargetMode="External"/><Relationship Id="rId52" Type="http://schemas.openxmlformats.org/officeDocument/2006/relationships/hyperlink" Target="https://ggim.un.org/UNGGCE/documents/2_1_2%20-%20What%20is%20a%20geodetic%20adjustment.pptx" TargetMode="External"/><Relationship Id="rId60" Type="http://schemas.openxmlformats.org/officeDocument/2006/relationships/hyperlink" Target="https://www.tandfonline.com/doi/full/10.1080/14498596.2023.2184429" TargetMode="External"/><Relationship Id="rId65" Type="http://schemas.openxmlformats.org/officeDocument/2006/relationships/hyperlink" Target="https://www.linz.govt.nz/guidance/geodetic-system/coordinate-systems-used-new-zealand/geodetic-datums/new-zealand-geodetic-datum-2000-nzgd2000/new-zealand-geodetic-datum-2000-deformation-mode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ggim.un.org/UNGGCE/" TargetMode="External"/><Relationship Id="rId18" Type="http://schemas.openxmlformats.org/officeDocument/2006/relationships/footer" Target="footer2.xml"/><Relationship Id="rId39" Type="http://schemas.openxmlformats.org/officeDocument/2006/relationships/hyperlink" Target="https://ggim.un.org/UN-IGIF/documents/SP1%20-%20Appendices%2013Dec2019%20GLOBAL%20CONSULTATION.pdf" TargetMode="External"/><Relationship Id="rId34" Type="http://schemas.openxmlformats.org/officeDocument/2006/relationships/hyperlink" Target="https://ggim.un.org/meetings/2025/Jeddah/documents/3.2_Sustainable_funding_guide_launch.pdf" TargetMode="External"/><Relationship Id="rId50" Type="http://schemas.openxmlformats.org/officeDocument/2006/relationships/hyperlink" Target="https://github.com/icsm-au/DynAdjust" TargetMode="External"/><Relationship Id="rId55" Type="http://schemas.openxmlformats.org/officeDocument/2006/relationships/hyperlink" Target="https://youtu.be/0YkjHsVgGM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ggim.un.org/documents/a_res_69_266_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15961880-a563-4505-998d-f822ac64b06a" xsi:nil="true"/>
    <lcf76f155ced4ddcb4097134ff3c332f xmlns="15961880-a563-4505-998d-f822ac64b06a">
      <Terms xmlns="http://schemas.microsoft.com/office/infopath/2007/PartnerControls"/>
    </lcf76f155ced4ddcb4097134ff3c332f>
    <TaxCatchAll xmlns="afee6905-51e4-4324-8fef-2f66402a4e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5A901888D89149A7818A7990E83AD8" ma:contentTypeVersion="14" ma:contentTypeDescription="Create a new document." ma:contentTypeScope="" ma:versionID="1c4e4dd6ebf7ce4f4b5b4928142134fb">
  <xsd:schema xmlns:xsd="http://www.w3.org/2001/XMLSchema" xmlns:xs="http://www.w3.org/2001/XMLSchema" xmlns:p="http://schemas.microsoft.com/office/2006/metadata/properties" xmlns:ns2="15961880-a563-4505-998d-f822ac64b06a" xmlns:ns3="afee6905-51e4-4324-8fef-2f66402a4ec9" targetNamespace="http://schemas.microsoft.com/office/2006/metadata/properties" ma:root="true" ma:fieldsID="ea3cc887b2c4476ce99c17d6470e4fe1" ns2:_="" ns3:_="">
    <xsd:import namespace="15961880-a563-4505-998d-f822ac64b06a"/>
    <xsd:import namespace="afee6905-51e4-4324-8fef-2f66402a4e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61880-a563-4505-998d-f822ac64b0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ee6905-51e4-4324-8fef-2f66402a4ec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f578cd6-1eaf-41ad-8093-2a4b5ca16232}" ma:internalName="TaxCatchAll" ma:showField="CatchAllData" ma:web="afee6905-51e4-4324-8fef-2f66402a4e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076DB-79F6-46CB-BA4A-AECB37A0CBC8}">
  <ds:schemaRefs>
    <ds:schemaRef ds:uri="http://schemas.microsoft.com/office/2006/metadata/properties"/>
    <ds:schemaRef ds:uri="http://schemas.microsoft.com/office/infopath/2007/PartnerControls"/>
    <ds:schemaRef ds:uri="15961880-a563-4505-998d-f822ac64b06a"/>
    <ds:schemaRef ds:uri="afee6905-51e4-4324-8fef-2f66402a4ec9"/>
  </ds:schemaRefs>
</ds:datastoreItem>
</file>

<file path=customXml/itemProps2.xml><?xml version="1.0" encoding="utf-8"?>
<ds:datastoreItem xmlns:ds="http://schemas.openxmlformats.org/officeDocument/2006/customXml" ds:itemID="{53ABF3CF-C9E3-40AA-A2FA-7EB282689248}">
  <ds:schemaRefs>
    <ds:schemaRef ds:uri="http://schemas.microsoft.com/sharepoint/v3/contenttype/forms"/>
  </ds:schemaRefs>
</ds:datastoreItem>
</file>

<file path=customXml/itemProps3.xml><?xml version="1.0" encoding="utf-8"?>
<ds:datastoreItem xmlns:ds="http://schemas.openxmlformats.org/officeDocument/2006/customXml" ds:itemID="{E0469BE9-29C8-46E1-A51A-5FECEC4BC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61880-a563-4505-998d-f822ac64b06a"/>
    <ds:schemaRef ds:uri="afee6905-51e4-4324-8fef-2f66402a4e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8A926C-0ADE-4672-BF14-4D37F9C234C7}">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153</TotalTime>
  <Pages>1</Pages>
  <Words>9453</Words>
  <Characters>58992</Characters>
  <Application>Microsoft Office Word</Application>
  <DocSecurity>0</DocSecurity>
  <Lines>1156</Lines>
  <Paragraphs>627</Paragraphs>
  <ScaleCrop>false</ScaleCrop>
  <Company/>
  <LinksUpToDate>false</LinksUpToDate>
  <CharactersWithSpaces>67818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Kowal, Sarah</dc:creator>
  <cp:lastModifiedBy>Oneliner</cp:lastModifiedBy>
  <cp:revision>118</cp:revision>
  <cp:lastPrinted>2024-07-12T06:39:00Z</cp:lastPrinted>
  <dcterms:created xsi:type="dcterms:W3CDTF">2025-04-07T14:46:00Z</dcterms:created>
  <dcterms:modified xsi:type="dcterms:W3CDTF">2025-10-07T07:36:00Z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2023-11-28T00:00:00Z</vt:filetime>
  </property>
  <property fmtid="{D5CDD505-2E9C-101B-9397-08002B2CF9AE}" pid="3" name="Creator">
    <vt:lpwstr>Adobe InDesign 19.0 (Macintosh)</vt:lpwstr>
  </property>
  <property fmtid="{D5CDD505-2E9C-101B-9397-08002B2CF9AE}" pid="4" name="LastSaved">
    <vt:filetime>2024-05-10T00:00:00Z</vt:filetime>
  </property>
  <property fmtid="{D5CDD505-2E9C-101B-9397-08002B2CF9AE}" pid="5" name="Producer">
    <vt:lpwstr>3-Heights(TM) PDF Security Shell 4.8.25.2 (http://www.pdf-tools.com)</vt:lpwstr>
  </property>
  <property fmtid="{D5CDD505-2E9C-101B-9397-08002B2CF9AE}" pid="6" name="MediaServiceImageTags">
    <vt:lpwstr/>
  </property>
  <property fmtid="{D5CDD505-2E9C-101B-9397-08002B2CF9AE}" pid="7" name="ContentTypeId">
    <vt:lpwstr>0x010100015A901888D89149A7818A7990E83AD8</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